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DA3DE" w14:textId="1F8CDA5D" w:rsidR="008A01DC" w:rsidRDefault="007776BB">
      <w:pPr>
        <w:pStyle w:val="CRCoverPage"/>
        <w:tabs>
          <w:tab w:val="right" w:pos="9360"/>
        </w:tabs>
        <w:spacing w:after="60" w:line="240" w:lineRule="auto"/>
        <w:jc w:val="both"/>
        <w:rPr>
          <w:rFonts w:eastAsia="宋体" w:cs="Arial"/>
          <w:b/>
          <w:color w:val="FFFFFF"/>
          <w:sz w:val="22"/>
          <w:lang w:val="en-US" w:eastAsia="zh-CN"/>
        </w:rPr>
      </w:pPr>
      <w:bookmarkStart w:id="0" w:name="OLE_LINK1"/>
      <w:bookmarkStart w:id="1" w:name="OLE_LINK2"/>
      <w:bookmarkStart w:id="2" w:name="OLE_LINK16"/>
      <w:bookmarkStart w:id="3" w:name="OLE_LINK15"/>
      <w:bookmarkStart w:id="4" w:name="OLE_LINK6"/>
      <w:r>
        <w:rPr>
          <w:rFonts w:cs="Arial"/>
          <w:b/>
          <w:sz w:val="22"/>
          <w:lang w:val="sv-SE" w:eastAsia="zh-CN"/>
        </w:rPr>
        <w:t>3GPP TSG</w:t>
      </w:r>
      <w:r>
        <w:rPr>
          <w:rFonts w:eastAsia="宋体" w:cs="Arial"/>
          <w:b/>
          <w:sz w:val="22"/>
          <w:lang w:val="sv-SE" w:eastAsia="zh-CN"/>
        </w:rPr>
        <w:t xml:space="preserve"> </w:t>
      </w:r>
      <w:r>
        <w:rPr>
          <w:rFonts w:cs="Arial"/>
          <w:b/>
          <w:sz w:val="22"/>
          <w:lang w:val="sv-SE" w:eastAsia="zh-CN"/>
        </w:rPr>
        <w:t>RAN</w:t>
      </w:r>
      <w:r>
        <w:rPr>
          <w:rFonts w:eastAsia="宋体" w:cs="Arial"/>
          <w:b/>
          <w:sz w:val="22"/>
          <w:lang w:val="sv-SE" w:eastAsia="zh-CN"/>
        </w:rPr>
        <w:t xml:space="preserve"> WG</w:t>
      </w:r>
      <w:r>
        <w:rPr>
          <w:rFonts w:cs="Arial"/>
          <w:b/>
          <w:sz w:val="22"/>
          <w:lang w:val="sv-SE" w:eastAsia="zh-CN"/>
        </w:rPr>
        <w:t>1</w:t>
      </w:r>
      <w:r>
        <w:rPr>
          <w:rFonts w:eastAsia="宋体" w:cs="Arial"/>
          <w:b/>
          <w:sz w:val="22"/>
          <w:lang w:val="sv-SE" w:eastAsia="zh-CN"/>
        </w:rPr>
        <w:t xml:space="preserve"> </w:t>
      </w:r>
      <w:r>
        <w:rPr>
          <w:rFonts w:eastAsia="宋体" w:cs="Arial"/>
          <w:b/>
          <w:sz w:val="22"/>
          <w:lang w:val="en-US" w:eastAsia="zh-CN"/>
        </w:rPr>
        <w:t>#</w:t>
      </w:r>
      <w:r>
        <w:rPr>
          <w:rFonts w:eastAsia="宋体" w:cs="Arial" w:hint="eastAsia"/>
          <w:b/>
          <w:sz w:val="22"/>
          <w:lang w:val="en-US" w:eastAsia="zh-CN"/>
        </w:rPr>
        <w:t>104-bis-e</w:t>
      </w:r>
      <w:r w:rsidR="00CB0BC6">
        <w:rPr>
          <w:rFonts w:eastAsia="宋体" w:cs="Arial"/>
          <w:b/>
          <w:sz w:val="22"/>
          <w:lang w:val="en-US" w:eastAsia="zh-CN"/>
        </w:rPr>
        <w:t xml:space="preserve">                                 </w:t>
      </w:r>
      <w:r>
        <w:rPr>
          <w:rFonts w:eastAsia="宋体" w:cs="Arial"/>
          <w:b/>
          <w:sz w:val="22"/>
          <w:lang w:val="sv-SE" w:eastAsia="zh-CN"/>
        </w:rPr>
        <w:t>R1-</w:t>
      </w:r>
      <w:r>
        <w:rPr>
          <w:rFonts w:eastAsia="宋体" w:cs="Arial" w:hint="eastAsia"/>
          <w:b/>
          <w:sz w:val="22"/>
          <w:lang w:val="en-US" w:eastAsia="zh-CN"/>
        </w:rPr>
        <w:t>2103489</w:t>
      </w:r>
    </w:p>
    <w:p w14:paraId="61B45AF5" w14:textId="77777777" w:rsidR="008A01DC" w:rsidRDefault="007776BB">
      <w:pPr>
        <w:pStyle w:val="CRCoverPage"/>
        <w:tabs>
          <w:tab w:val="right" w:pos="9270"/>
        </w:tabs>
        <w:spacing w:after="60" w:line="240" w:lineRule="auto"/>
        <w:ind w:right="134"/>
        <w:jc w:val="both"/>
        <w:rPr>
          <w:rFonts w:cs="Arial"/>
          <w:b/>
          <w:sz w:val="22"/>
          <w:lang w:val="en-US"/>
        </w:rPr>
      </w:pPr>
      <w:r>
        <w:rPr>
          <w:rFonts w:eastAsia="宋体" w:cs="Arial" w:hint="eastAsia"/>
          <w:b/>
          <w:bCs/>
          <w:sz w:val="22"/>
          <w:lang w:val="en-US" w:eastAsia="zh-CN"/>
        </w:rPr>
        <w:t>e-Meeting</w:t>
      </w:r>
      <w:r>
        <w:rPr>
          <w:rFonts w:eastAsia="宋体" w:cs="Arial"/>
          <w:b/>
          <w:bCs/>
          <w:sz w:val="22"/>
          <w:lang w:val="en-US" w:eastAsia="zh-CN"/>
        </w:rPr>
        <w:t xml:space="preserve">, </w:t>
      </w:r>
      <w:r>
        <w:rPr>
          <w:rFonts w:eastAsia="宋体" w:cs="Arial" w:hint="eastAsia"/>
          <w:b/>
          <w:bCs/>
          <w:sz w:val="22"/>
          <w:lang w:val="en-US" w:eastAsia="zh-CN"/>
        </w:rPr>
        <w:t>April 12</w:t>
      </w:r>
      <w:r>
        <w:rPr>
          <w:rFonts w:eastAsia="宋体" w:cs="Arial"/>
          <w:b/>
          <w:bCs/>
          <w:sz w:val="22"/>
          <w:vertAlign w:val="superscript"/>
          <w:lang w:val="en-US" w:eastAsia="zh-CN"/>
        </w:rPr>
        <w:t>th</w:t>
      </w:r>
      <w:r>
        <w:rPr>
          <w:rFonts w:eastAsia="宋体" w:cs="Arial"/>
          <w:b/>
          <w:bCs/>
          <w:sz w:val="22"/>
          <w:lang w:val="en-US" w:eastAsia="zh-CN"/>
        </w:rPr>
        <w:t xml:space="preserve"> -</w:t>
      </w:r>
      <w:r>
        <w:rPr>
          <w:rFonts w:eastAsia="宋体" w:cs="Arial" w:hint="eastAsia"/>
          <w:b/>
          <w:bCs/>
          <w:sz w:val="22"/>
          <w:lang w:val="en-US" w:eastAsia="zh-CN"/>
        </w:rPr>
        <w:t xml:space="preserve"> April</w:t>
      </w:r>
      <w:r>
        <w:rPr>
          <w:rFonts w:eastAsia="宋体" w:cs="Arial"/>
          <w:b/>
          <w:bCs/>
          <w:sz w:val="22"/>
          <w:lang w:val="en-US" w:eastAsia="zh-CN"/>
        </w:rPr>
        <w:t xml:space="preserve"> </w:t>
      </w:r>
      <w:r>
        <w:rPr>
          <w:rFonts w:eastAsia="宋体" w:cs="Arial" w:hint="eastAsia"/>
          <w:b/>
          <w:bCs/>
          <w:sz w:val="22"/>
          <w:lang w:val="en-US" w:eastAsia="zh-CN"/>
        </w:rPr>
        <w:t>20</w:t>
      </w:r>
      <w:r>
        <w:rPr>
          <w:rFonts w:eastAsia="宋体" w:cs="Arial"/>
          <w:b/>
          <w:bCs/>
          <w:sz w:val="22"/>
          <w:vertAlign w:val="superscript"/>
          <w:lang w:val="en-US" w:eastAsia="zh-CN"/>
        </w:rPr>
        <w:t>th</w:t>
      </w:r>
      <w:r>
        <w:rPr>
          <w:rFonts w:eastAsia="宋体" w:cs="Arial"/>
          <w:b/>
          <w:sz w:val="22"/>
          <w:lang w:val="en-US" w:eastAsia="zh-CN"/>
        </w:rPr>
        <w:t>,</w:t>
      </w:r>
      <w:r>
        <w:rPr>
          <w:rFonts w:eastAsia="宋体" w:cs="Arial"/>
          <w:b/>
          <w:sz w:val="22"/>
          <w:lang w:val="sv-SE" w:eastAsia="zh-CN"/>
        </w:rPr>
        <w:t xml:space="preserve"> 20</w:t>
      </w:r>
      <w:r>
        <w:rPr>
          <w:rFonts w:eastAsia="宋体" w:cs="Arial" w:hint="eastAsia"/>
          <w:b/>
          <w:sz w:val="22"/>
          <w:lang w:val="en-US" w:eastAsia="zh-CN"/>
        </w:rPr>
        <w:t>21</w:t>
      </w:r>
    </w:p>
    <w:p w14:paraId="5F1244A4" w14:textId="77777777" w:rsidR="008A01DC" w:rsidRDefault="008A01DC">
      <w:pPr>
        <w:pStyle w:val="CRCoverPage"/>
        <w:tabs>
          <w:tab w:val="right" w:pos="9639"/>
        </w:tabs>
        <w:spacing w:after="60" w:line="240" w:lineRule="auto"/>
        <w:jc w:val="both"/>
        <w:rPr>
          <w:rFonts w:eastAsia="宋体" w:cs="Arial"/>
          <w:b/>
          <w:sz w:val="22"/>
          <w:lang w:val="sv-SE" w:eastAsia="zh-CN"/>
        </w:rPr>
      </w:pPr>
    </w:p>
    <w:p w14:paraId="5AE02709" w14:textId="77777777" w:rsidR="008A01DC" w:rsidRDefault="007776BB">
      <w:pPr>
        <w:pStyle w:val="a6"/>
        <w:spacing w:after="60" w:line="240" w:lineRule="auto"/>
        <w:ind w:left="1797" w:hanging="1797"/>
        <w:rPr>
          <w:rFonts w:cs="Arial"/>
          <w:sz w:val="22"/>
          <w:lang w:val="en-US" w:eastAsia="zh-CN"/>
        </w:rPr>
      </w:pPr>
      <w:r>
        <w:rPr>
          <w:rFonts w:cs="Arial"/>
          <w:sz w:val="22"/>
          <w:lang w:eastAsia="zh-CN"/>
        </w:rPr>
        <w:t>Title:</w:t>
      </w:r>
      <w:r>
        <w:rPr>
          <w:rFonts w:cs="Arial"/>
          <w:sz w:val="22"/>
          <w:lang w:val="en-US" w:eastAsia="zh-CN"/>
        </w:rPr>
        <w:tab/>
      </w:r>
      <w:r>
        <w:rPr>
          <w:rFonts w:cs="Arial" w:hint="eastAsia"/>
          <w:sz w:val="22"/>
          <w:lang w:val="en-US" w:eastAsia="zh-CN"/>
        </w:rPr>
        <w:t>Discussion on the PUCCH enhancements for 52.6 to 71 GHz</w:t>
      </w:r>
    </w:p>
    <w:p w14:paraId="64466DD7" w14:textId="77777777" w:rsidR="008A01DC" w:rsidRDefault="007776BB">
      <w:pPr>
        <w:pStyle w:val="a6"/>
        <w:tabs>
          <w:tab w:val="left" w:pos="1805"/>
        </w:tabs>
        <w:spacing w:after="60" w:line="240" w:lineRule="auto"/>
        <w:ind w:left="1797" w:hanging="1797"/>
        <w:jc w:val="both"/>
        <w:rPr>
          <w:rFonts w:cs="Arial"/>
          <w:sz w:val="22"/>
          <w:lang w:eastAsia="zh-CN"/>
        </w:rPr>
      </w:pPr>
      <w:r>
        <w:rPr>
          <w:rFonts w:cs="Arial"/>
          <w:sz w:val="22"/>
          <w:lang w:eastAsia="zh-CN"/>
        </w:rPr>
        <w:t xml:space="preserve">Source: </w:t>
      </w:r>
      <w:r>
        <w:rPr>
          <w:rFonts w:cs="Arial"/>
          <w:sz w:val="22"/>
          <w:lang w:eastAsia="zh-CN"/>
        </w:rPr>
        <w:tab/>
        <w:t>ZTE</w:t>
      </w:r>
      <w:r>
        <w:rPr>
          <w:rFonts w:cs="Arial"/>
          <w:sz w:val="22"/>
          <w:lang w:val="en-US" w:eastAsia="zh-CN"/>
        </w:rPr>
        <w:t>, Sanechips</w:t>
      </w:r>
    </w:p>
    <w:p w14:paraId="7CF0CEAF" w14:textId="77777777" w:rsidR="008A01DC" w:rsidRDefault="007776BB">
      <w:pPr>
        <w:pStyle w:val="a6"/>
        <w:tabs>
          <w:tab w:val="left" w:pos="1800"/>
        </w:tabs>
        <w:spacing w:after="60" w:line="240" w:lineRule="auto"/>
        <w:jc w:val="both"/>
        <w:rPr>
          <w:rFonts w:cs="Arial"/>
          <w:sz w:val="22"/>
          <w:lang w:val="en-US" w:eastAsia="zh-CN"/>
        </w:rPr>
      </w:pPr>
      <w:r>
        <w:rPr>
          <w:rFonts w:cs="Arial"/>
          <w:sz w:val="22"/>
          <w:lang w:eastAsia="zh-CN"/>
        </w:rPr>
        <w:t>Agenda Item:</w:t>
      </w:r>
      <w:r>
        <w:rPr>
          <w:rFonts w:cs="Arial"/>
          <w:sz w:val="22"/>
          <w:lang w:eastAsia="zh-CN"/>
        </w:rPr>
        <w:tab/>
      </w:r>
      <w:r>
        <w:rPr>
          <w:rFonts w:cs="Arial" w:hint="eastAsia"/>
          <w:sz w:val="22"/>
          <w:lang w:val="en-US" w:eastAsia="zh-CN"/>
        </w:rPr>
        <w:t>8.2.3</w:t>
      </w:r>
    </w:p>
    <w:p w14:paraId="3D35F9E6" w14:textId="77777777" w:rsidR="008A01DC" w:rsidRDefault="007776BB">
      <w:pPr>
        <w:pStyle w:val="a6"/>
        <w:tabs>
          <w:tab w:val="left" w:pos="1800"/>
        </w:tabs>
        <w:spacing w:after="60" w:line="240" w:lineRule="auto"/>
        <w:jc w:val="both"/>
        <w:rPr>
          <w:rFonts w:cs="Arial"/>
          <w:sz w:val="22"/>
          <w:lang w:eastAsia="zh-CN"/>
        </w:rPr>
      </w:pPr>
      <w:r>
        <w:rPr>
          <w:rFonts w:cs="Arial"/>
          <w:sz w:val="22"/>
          <w:lang w:eastAsia="zh-CN"/>
        </w:rPr>
        <w:t>Document for:</w:t>
      </w:r>
      <w:r>
        <w:rPr>
          <w:rFonts w:cs="Arial"/>
          <w:sz w:val="22"/>
          <w:lang w:eastAsia="zh-CN"/>
        </w:rPr>
        <w:tab/>
        <w:t>Discussion and Decision</w:t>
      </w:r>
    </w:p>
    <w:p w14:paraId="5AC0BCCD" w14:textId="77777777" w:rsidR="008A01DC" w:rsidRDefault="007776BB">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14:paraId="2F17F2EB" w14:textId="17B4C5D6" w:rsidR="008A01DC" w:rsidRPr="00CF63EB" w:rsidRDefault="007776BB" w:rsidP="00CF63EB">
      <w:pPr>
        <w:snapToGrid w:val="0"/>
        <w:spacing w:after="0" w:line="240" w:lineRule="auto"/>
        <w:jc w:val="both"/>
        <w:rPr>
          <w:rFonts w:eastAsia="宋体"/>
          <w:sz w:val="20"/>
          <w:szCs w:val="20"/>
          <w:lang w:val="en-US" w:eastAsia="zh-CN"/>
        </w:rPr>
      </w:pPr>
      <w:bookmarkStart w:id="5" w:name="OLE_LINK3"/>
      <w:r w:rsidRPr="00CF63EB">
        <w:rPr>
          <w:rFonts w:hint="eastAsia"/>
          <w:sz w:val="20"/>
          <w:szCs w:val="20"/>
          <w:lang w:val="en-US" w:eastAsia="zh-CN"/>
        </w:rPr>
        <w:t>In 3GPP RAN1 #104-e meeting, enhancements of PUCCH about s</w:t>
      </w:r>
      <w:r w:rsidRPr="00CF63EB">
        <w:rPr>
          <w:sz w:val="20"/>
          <w:szCs w:val="20"/>
        </w:rPr>
        <w:t>tud</w:t>
      </w:r>
      <w:r w:rsidRPr="00CF63EB">
        <w:rPr>
          <w:rFonts w:eastAsia="宋体" w:hint="eastAsia"/>
          <w:sz w:val="20"/>
          <w:szCs w:val="20"/>
          <w:lang w:val="en-US" w:eastAsia="zh-CN"/>
        </w:rPr>
        <w:t>ying</w:t>
      </w:r>
      <w:r w:rsidRPr="00CF63EB">
        <w:rPr>
          <w:sz w:val="20"/>
          <w:szCs w:val="20"/>
        </w:rPr>
        <w:t xml:space="preserve"> on supporting NR from 52.6 GHz to 71GHz</w:t>
      </w:r>
      <w:r w:rsidRPr="00CF63EB">
        <w:rPr>
          <w:rFonts w:eastAsia="宋体" w:hint="eastAsia"/>
          <w:sz w:val="20"/>
          <w:szCs w:val="20"/>
          <w:lang w:val="en-US" w:eastAsia="zh-CN"/>
        </w:rPr>
        <w:t xml:space="preserve"> was discussed and some agreements were made</w:t>
      </w:r>
      <w:r w:rsidR="000967EF" w:rsidRPr="00CF63EB">
        <w:rPr>
          <w:rFonts w:eastAsia="宋体"/>
          <w:sz w:val="20"/>
          <w:szCs w:val="20"/>
          <w:lang w:val="en-US" w:eastAsia="zh-CN"/>
        </w:rPr>
        <w:t xml:space="preserve"> </w:t>
      </w:r>
      <w:r w:rsidRPr="00CF63EB">
        <w:rPr>
          <w:rFonts w:eastAsia="宋体" w:hint="eastAsia"/>
          <w:sz w:val="20"/>
          <w:szCs w:val="20"/>
          <w:lang w:val="en-US" w:eastAsia="zh-CN"/>
        </w:rPr>
        <w:t>[1]:</w:t>
      </w:r>
    </w:p>
    <w:p w14:paraId="44CEF12B" w14:textId="77777777" w:rsidR="008A01DC" w:rsidRPr="00CF63EB" w:rsidRDefault="007776BB" w:rsidP="00CF63EB">
      <w:pPr>
        <w:snapToGrid w:val="0"/>
        <w:spacing w:after="0" w:line="240" w:lineRule="auto"/>
        <w:rPr>
          <w:sz w:val="20"/>
          <w:szCs w:val="20"/>
        </w:rPr>
      </w:pPr>
      <w:bookmarkStart w:id="6" w:name="_Hlk63407597"/>
      <w:bookmarkStart w:id="7" w:name="_Hlk58524207"/>
      <w:bookmarkEnd w:id="5"/>
      <w:r w:rsidRPr="00CF63EB">
        <w:rPr>
          <w:sz w:val="20"/>
          <w:szCs w:val="20"/>
          <w:highlight w:val="green"/>
        </w:rPr>
        <w:t>Agreement:</w:t>
      </w:r>
    </w:p>
    <w:p w14:paraId="5206E99E" w14:textId="7812BD55" w:rsidR="008A01DC" w:rsidRPr="00CF63EB" w:rsidRDefault="007776BB" w:rsidP="00CF63EB">
      <w:pPr>
        <w:snapToGrid w:val="0"/>
        <w:spacing w:after="0" w:line="240" w:lineRule="auto"/>
        <w:rPr>
          <w:strike/>
          <w:sz w:val="20"/>
          <w:szCs w:val="20"/>
        </w:rPr>
      </w:pPr>
      <w:r w:rsidRPr="00CF63EB">
        <w:rPr>
          <w:sz w:val="20"/>
          <w:szCs w:val="20"/>
        </w:rPr>
        <w:t xml:space="preserve">Tables 1, 2, and 3 in Section 2.3 of </w:t>
      </w:r>
      <w:r w:rsidR="00181340" w:rsidRPr="00CB0BC6">
        <w:rPr>
          <w:sz w:val="20"/>
          <w:szCs w:val="20"/>
        </w:rPr>
        <w:t>R1-2102127</w:t>
      </w:r>
      <w:r w:rsidRPr="00CF63EB">
        <w:rPr>
          <w:sz w:val="20"/>
          <w:szCs w:val="20"/>
        </w:rPr>
        <w:t xml:space="preserve"> are agreed as a common set of assumptions for link level simulations and link budget calculations for evaluating enhancements to PUCCH formats 0/1/4 </w:t>
      </w:r>
    </w:p>
    <w:p w14:paraId="6E3D3AEC" w14:textId="77777777" w:rsidR="008A01DC" w:rsidRPr="00CF63EB" w:rsidRDefault="007776BB" w:rsidP="00CF63EB">
      <w:pPr>
        <w:snapToGrid w:val="0"/>
        <w:spacing w:after="0" w:line="240" w:lineRule="auto"/>
        <w:rPr>
          <w:sz w:val="20"/>
          <w:szCs w:val="20"/>
        </w:rPr>
      </w:pPr>
      <w:r w:rsidRPr="00CF63EB">
        <w:rPr>
          <w:sz w:val="20"/>
          <w:szCs w:val="20"/>
        </w:rPr>
        <w:t>Note: Other parameters can be additionally considered in the evaluations</w:t>
      </w:r>
      <w:bookmarkEnd w:id="6"/>
    </w:p>
    <w:p w14:paraId="3E0A587C" w14:textId="77777777" w:rsidR="008A01DC" w:rsidRPr="00CF63EB" w:rsidRDefault="007776BB" w:rsidP="00CF63EB">
      <w:pPr>
        <w:snapToGrid w:val="0"/>
        <w:spacing w:after="0" w:line="240" w:lineRule="auto"/>
        <w:rPr>
          <w:sz w:val="20"/>
          <w:szCs w:val="20"/>
        </w:rPr>
      </w:pPr>
      <w:r w:rsidRPr="00CF63EB">
        <w:rPr>
          <w:sz w:val="20"/>
          <w:szCs w:val="20"/>
          <w:highlight w:val="green"/>
        </w:rPr>
        <w:t>Agreement:</w:t>
      </w:r>
    </w:p>
    <w:p w14:paraId="2DF1647D" w14:textId="77777777" w:rsidR="008A01DC" w:rsidRPr="00CF63EB" w:rsidRDefault="007776BB" w:rsidP="00CF63EB">
      <w:pPr>
        <w:pStyle w:val="a3"/>
        <w:snapToGrid w:val="0"/>
        <w:spacing w:after="0" w:line="240" w:lineRule="auto"/>
        <w:rPr>
          <w:sz w:val="20"/>
          <w:szCs w:val="20"/>
        </w:rPr>
      </w:pPr>
      <w:r w:rsidRPr="00CF63EB">
        <w:rPr>
          <w:sz w:val="20"/>
          <w:szCs w:val="20"/>
        </w:rPr>
        <w:t>For enhanced (multi-RB) PUCCH Formats 0/1/4 for 120/480/960 kHz SCS, support allocation of N_RB contiguous RBs</w:t>
      </w:r>
    </w:p>
    <w:p w14:paraId="20A8E847" w14:textId="77777777" w:rsidR="008A01DC" w:rsidRPr="00CF63EB" w:rsidRDefault="007776BB" w:rsidP="00CF63EB">
      <w:pPr>
        <w:pStyle w:val="a3"/>
        <w:numPr>
          <w:ilvl w:val="0"/>
          <w:numId w:val="2"/>
        </w:numPr>
        <w:snapToGrid w:val="0"/>
        <w:spacing w:after="0" w:line="240" w:lineRule="auto"/>
        <w:rPr>
          <w:sz w:val="20"/>
          <w:szCs w:val="20"/>
        </w:rPr>
      </w:pPr>
      <w:r w:rsidRPr="00CF63EB">
        <w:rPr>
          <w:sz w:val="20"/>
          <w:szCs w:val="20"/>
        </w:rPr>
        <w:t>FFS: Values of N_RB for each SCS</w:t>
      </w:r>
    </w:p>
    <w:p w14:paraId="0AE3AF9B" w14:textId="77777777" w:rsidR="008A01DC" w:rsidRPr="00CF63EB" w:rsidRDefault="007776BB" w:rsidP="00CF63EB">
      <w:pPr>
        <w:pStyle w:val="a3"/>
        <w:numPr>
          <w:ilvl w:val="0"/>
          <w:numId w:val="2"/>
        </w:numPr>
        <w:snapToGrid w:val="0"/>
        <w:spacing w:after="0" w:line="240" w:lineRule="auto"/>
        <w:rPr>
          <w:sz w:val="20"/>
          <w:szCs w:val="20"/>
        </w:rPr>
      </w:pPr>
      <w:r w:rsidRPr="00CF63EB">
        <w:rPr>
          <w:sz w:val="20"/>
          <w:szCs w:val="20"/>
        </w:rPr>
        <w:t>For 480/960 kHz SCS, all REs within each RB are mapped</w:t>
      </w:r>
    </w:p>
    <w:p w14:paraId="5BD48F8B" w14:textId="77777777" w:rsidR="008A01DC" w:rsidRPr="00CF63EB" w:rsidRDefault="007776BB" w:rsidP="00CF63EB">
      <w:pPr>
        <w:pStyle w:val="a3"/>
        <w:numPr>
          <w:ilvl w:val="1"/>
          <w:numId w:val="2"/>
        </w:numPr>
        <w:snapToGrid w:val="0"/>
        <w:spacing w:after="0" w:line="240" w:lineRule="auto"/>
        <w:rPr>
          <w:sz w:val="20"/>
          <w:szCs w:val="20"/>
        </w:rPr>
      </w:pPr>
      <w:r w:rsidRPr="00CF63EB">
        <w:rPr>
          <w:sz w:val="20"/>
          <w:szCs w:val="20"/>
        </w:rPr>
        <w:t>Note: PRB and sub-PRB interlaced mapping is not considered further</w:t>
      </w:r>
    </w:p>
    <w:p w14:paraId="0493B738" w14:textId="77777777" w:rsidR="008A01DC" w:rsidRPr="00CF63EB" w:rsidRDefault="007776BB" w:rsidP="00CF63EB">
      <w:pPr>
        <w:pStyle w:val="a3"/>
        <w:numPr>
          <w:ilvl w:val="0"/>
          <w:numId w:val="2"/>
        </w:numPr>
        <w:snapToGrid w:val="0"/>
        <w:spacing w:after="0" w:line="240" w:lineRule="auto"/>
        <w:rPr>
          <w:sz w:val="20"/>
          <w:szCs w:val="20"/>
        </w:rPr>
      </w:pPr>
      <w:r w:rsidRPr="00CF63EB">
        <w:rPr>
          <w:sz w:val="20"/>
          <w:szCs w:val="20"/>
        </w:rPr>
        <w:t>For 120 kHz SCS, further discuss the following two alternatives:</w:t>
      </w:r>
    </w:p>
    <w:p w14:paraId="31E88C27" w14:textId="77777777" w:rsidR="008A01DC" w:rsidRPr="00CF63EB" w:rsidRDefault="007776BB" w:rsidP="00CF63EB">
      <w:pPr>
        <w:pStyle w:val="a3"/>
        <w:numPr>
          <w:ilvl w:val="1"/>
          <w:numId w:val="2"/>
        </w:numPr>
        <w:snapToGrid w:val="0"/>
        <w:spacing w:after="0" w:line="240" w:lineRule="auto"/>
        <w:rPr>
          <w:sz w:val="20"/>
          <w:szCs w:val="20"/>
        </w:rPr>
      </w:pPr>
      <w:r w:rsidRPr="00CF63EB">
        <w:rPr>
          <w:sz w:val="20"/>
          <w:szCs w:val="20"/>
        </w:rPr>
        <w:t>Alt-1: All REs within each RB are mapped</w:t>
      </w:r>
    </w:p>
    <w:p w14:paraId="41557F79" w14:textId="77777777" w:rsidR="008A01DC" w:rsidRPr="00CF63EB" w:rsidRDefault="007776BB" w:rsidP="00CF63EB">
      <w:pPr>
        <w:pStyle w:val="a3"/>
        <w:numPr>
          <w:ilvl w:val="2"/>
          <w:numId w:val="2"/>
        </w:numPr>
        <w:snapToGrid w:val="0"/>
        <w:spacing w:after="0" w:line="240" w:lineRule="auto"/>
        <w:rPr>
          <w:sz w:val="20"/>
          <w:szCs w:val="20"/>
        </w:rPr>
      </w:pPr>
      <w:r w:rsidRPr="00CF63EB">
        <w:rPr>
          <w:sz w:val="20"/>
          <w:szCs w:val="20"/>
        </w:rPr>
        <w:t>Note: PRB and sub-PRB interlaced mapping is not considered further</w:t>
      </w:r>
    </w:p>
    <w:p w14:paraId="08080D7E" w14:textId="77777777" w:rsidR="008A01DC" w:rsidRPr="00CF63EB" w:rsidRDefault="007776BB" w:rsidP="00CF63EB">
      <w:pPr>
        <w:pStyle w:val="a3"/>
        <w:numPr>
          <w:ilvl w:val="1"/>
          <w:numId w:val="2"/>
        </w:numPr>
        <w:snapToGrid w:val="0"/>
        <w:spacing w:after="0" w:line="240" w:lineRule="auto"/>
        <w:rPr>
          <w:sz w:val="20"/>
          <w:szCs w:val="20"/>
        </w:rPr>
      </w:pPr>
      <w:r w:rsidRPr="00CF63EB">
        <w:rPr>
          <w:sz w:val="20"/>
          <w:szCs w:val="20"/>
        </w:rPr>
        <w:t>Alt-2: Subset of REs within each RB are mapped (sub-PRB interlaced mapping)</w:t>
      </w:r>
    </w:p>
    <w:p w14:paraId="37FA47A8" w14:textId="77777777" w:rsidR="008A01DC" w:rsidRPr="00CF63EB" w:rsidRDefault="007776BB" w:rsidP="00CF63EB">
      <w:pPr>
        <w:snapToGrid w:val="0"/>
        <w:spacing w:after="0" w:line="240" w:lineRule="auto"/>
        <w:rPr>
          <w:sz w:val="20"/>
          <w:szCs w:val="20"/>
        </w:rPr>
      </w:pPr>
      <w:r w:rsidRPr="00CF63EB">
        <w:rPr>
          <w:sz w:val="20"/>
          <w:szCs w:val="20"/>
          <w:highlight w:val="green"/>
        </w:rPr>
        <w:t>Agreement:</w:t>
      </w:r>
    </w:p>
    <w:p w14:paraId="179BCA4E" w14:textId="77777777" w:rsidR="008A01DC" w:rsidRPr="00CF63EB" w:rsidRDefault="007776BB" w:rsidP="00CF63EB">
      <w:pPr>
        <w:pStyle w:val="a3"/>
        <w:numPr>
          <w:ilvl w:val="0"/>
          <w:numId w:val="3"/>
        </w:numPr>
        <w:snapToGrid w:val="0"/>
        <w:spacing w:after="0" w:line="240" w:lineRule="auto"/>
        <w:rPr>
          <w:sz w:val="20"/>
          <w:szCs w:val="20"/>
        </w:rPr>
      </w:pPr>
      <w:r w:rsidRPr="00CF63EB">
        <w:rPr>
          <w:sz w:val="20"/>
          <w:szCs w:val="20"/>
        </w:rPr>
        <w:t>The configured number of RBs for enhanced PF 0/1/4 is denoted N</w:t>
      </w:r>
      <w:r w:rsidRPr="00CF63EB">
        <w:rPr>
          <w:sz w:val="20"/>
          <w:szCs w:val="20"/>
          <w:vertAlign w:val="subscript"/>
        </w:rPr>
        <w:t>RB</w:t>
      </w:r>
    </w:p>
    <w:p w14:paraId="4EACD6BF" w14:textId="77777777" w:rsidR="008A01DC" w:rsidRPr="00CF63EB" w:rsidRDefault="007776BB" w:rsidP="00CF63EB">
      <w:pPr>
        <w:pStyle w:val="a3"/>
        <w:numPr>
          <w:ilvl w:val="1"/>
          <w:numId w:val="3"/>
        </w:numPr>
        <w:snapToGrid w:val="0"/>
        <w:spacing w:after="0" w:line="240" w:lineRule="auto"/>
        <w:rPr>
          <w:sz w:val="20"/>
          <w:szCs w:val="20"/>
        </w:rPr>
      </w:pPr>
      <w:r w:rsidRPr="00CF63EB">
        <w:rPr>
          <w:sz w:val="20"/>
          <w:szCs w:val="20"/>
        </w:rPr>
        <w:t>The minimum value of N</w:t>
      </w:r>
      <w:r w:rsidRPr="00CF63EB">
        <w:rPr>
          <w:sz w:val="20"/>
          <w:szCs w:val="20"/>
          <w:vertAlign w:val="subscript"/>
        </w:rPr>
        <w:t>RB</w:t>
      </w:r>
      <w:r w:rsidRPr="00CF63EB">
        <w:rPr>
          <w:sz w:val="20"/>
          <w:szCs w:val="20"/>
        </w:rPr>
        <w:t xml:space="preserve"> is 1 for PF 0/1/4 for all subcarrier spacings</w:t>
      </w:r>
    </w:p>
    <w:p w14:paraId="57B73101" w14:textId="77777777" w:rsidR="008A01DC" w:rsidRPr="00CF63EB" w:rsidRDefault="007776BB" w:rsidP="00CF63EB">
      <w:pPr>
        <w:pStyle w:val="a3"/>
        <w:numPr>
          <w:ilvl w:val="1"/>
          <w:numId w:val="3"/>
        </w:numPr>
        <w:snapToGrid w:val="0"/>
        <w:spacing w:after="0" w:line="240" w:lineRule="auto"/>
        <w:rPr>
          <w:sz w:val="20"/>
          <w:szCs w:val="20"/>
        </w:rPr>
      </w:pPr>
      <w:r w:rsidRPr="00CF63EB">
        <w:rPr>
          <w:sz w:val="20"/>
          <w:szCs w:val="20"/>
        </w:rPr>
        <w:t>The maximum value of N</w:t>
      </w:r>
      <w:r w:rsidRPr="00CF63EB">
        <w:rPr>
          <w:sz w:val="20"/>
          <w:szCs w:val="20"/>
          <w:vertAlign w:val="subscript"/>
        </w:rPr>
        <w:t>RB</w:t>
      </w:r>
      <w:r w:rsidRPr="00CF63EB">
        <w:rPr>
          <w:sz w:val="20"/>
          <w:szCs w:val="20"/>
        </w:rPr>
        <w:t xml:space="preserve"> depends on subcarrier spacing</w:t>
      </w:r>
    </w:p>
    <w:p w14:paraId="29DFE87A" w14:textId="77777777" w:rsidR="008A01DC" w:rsidRPr="00CF63EB" w:rsidRDefault="007776BB" w:rsidP="00CF63EB">
      <w:pPr>
        <w:pStyle w:val="a3"/>
        <w:numPr>
          <w:ilvl w:val="2"/>
          <w:numId w:val="3"/>
        </w:numPr>
        <w:snapToGrid w:val="0"/>
        <w:spacing w:after="0" w:line="240" w:lineRule="auto"/>
        <w:rPr>
          <w:sz w:val="20"/>
          <w:szCs w:val="20"/>
        </w:rPr>
      </w:pPr>
      <w:r w:rsidRPr="00CF63EB">
        <w:rPr>
          <w:sz w:val="20"/>
          <w:szCs w:val="20"/>
        </w:rPr>
        <w:t>FFS: maximum value for each SCS and each of PF0/1/4</w:t>
      </w:r>
    </w:p>
    <w:p w14:paraId="0DE6667E" w14:textId="77777777" w:rsidR="008A01DC" w:rsidRPr="00CF63EB" w:rsidRDefault="007776BB" w:rsidP="00CF63EB">
      <w:pPr>
        <w:pStyle w:val="a3"/>
        <w:numPr>
          <w:ilvl w:val="1"/>
          <w:numId w:val="3"/>
        </w:numPr>
        <w:snapToGrid w:val="0"/>
        <w:spacing w:after="0" w:line="240" w:lineRule="auto"/>
        <w:rPr>
          <w:sz w:val="20"/>
          <w:szCs w:val="20"/>
        </w:rPr>
      </w:pPr>
      <w:r w:rsidRPr="00CF63EB">
        <w:rPr>
          <w:sz w:val="20"/>
          <w:szCs w:val="20"/>
        </w:rPr>
        <w:t>FFS: Allowed values of N</w:t>
      </w:r>
      <w:r w:rsidRPr="00CF63EB">
        <w:rPr>
          <w:sz w:val="20"/>
          <w:szCs w:val="20"/>
          <w:vertAlign w:val="subscript"/>
        </w:rPr>
        <w:t>RB</w:t>
      </w:r>
      <w:r w:rsidRPr="00CF63EB">
        <w:rPr>
          <w:sz w:val="20"/>
          <w:szCs w:val="20"/>
        </w:rPr>
        <w:t xml:space="preserve"> within the [min/max] range</w:t>
      </w:r>
    </w:p>
    <w:p w14:paraId="5AF69EE7" w14:textId="77777777" w:rsidR="008A01DC" w:rsidRPr="00CF63EB" w:rsidRDefault="007776BB" w:rsidP="00CF63EB">
      <w:pPr>
        <w:pStyle w:val="a3"/>
        <w:numPr>
          <w:ilvl w:val="1"/>
          <w:numId w:val="3"/>
        </w:numPr>
        <w:snapToGrid w:val="0"/>
        <w:spacing w:after="0" w:line="240" w:lineRule="auto"/>
        <w:rPr>
          <w:color w:val="000000"/>
          <w:sz w:val="20"/>
          <w:szCs w:val="20"/>
        </w:rPr>
      </w:pPr>
      <w:r w:rsidRPr="00CF63EB">
        <w:rPr>
          <w:color w:val="000000"/>
          <w:sz w:val="20"/>
          <w:szCs w:val="20"/>
        </w:rPr>
        <w:t>FFS: Details of indication of N</w:t>
      </w:r>
      <w:r w:rsidRPr="00CF63EB">
        <w:rPr>
          <w:color w:val="000000"/>
          <w:sz w:val="20"/>
          <w:szCs w:val="20"/>
          <w:vertAlign w:val="subscript"/>
        </w:rPr>
        <w:t>RB</w:t>
      </w:r>
      <w:r w:rsidRPr="00CF63EB">
        <w:rPr>
          <w:color w:val="000000"/>
          <w:sz w:val="20"/>
          <w:szCs w:val="20"/>
        </w:rPr>
        <w:t xml:space="preserve"> by cell-specific (for PF0/1) and dedicated signaling (PF0/1/4)</w:t>
      </w:r>
    </w:p>
    <w:p w14:paraId="423AE76C" w14:textId="77777777" w:rsidR="008A01DC" w:rsidRPr="00CF63EB" w:rsidRDefault="007776BB" w:rsidP="00CF63EB">
      <w:pPr>
        <w:pStyle w:val="a3"/>
        <w:numPr>
          <w:ilvl w:val="1"/>
          <w:numId w:val="3"/>
        </w:numPr>
        <w:snapToGrid w:val="0"/>
        <w:spacing w:after="0" w:line="240" w:lineRule="auto"/>
        <w:rPr>
          <w:color w:val="000000"/>
          <w:sz w:val="20"/>
          <w:szCs w:val="20"/>
        </w:rPr>
      </w:pPr>
      <w:r w:rsidRPr="00CF63EB">
        <w:rPr>
          <w:color w:val="000000"/>
          <w:sz w:val="20"/>
          <w:szCs w:val="20"/>
        </w:rPr>
        <w:t>FFS: Whether or not multiplexing of users with misaligned RB allocations is supported, where "misaligned" also includes users with different # of RBs.</w:t>
      </w:r>
    </w:p>
    <w:p w14:paraId="68CCFC77" w14:textId="77777777" w:rsidR="008A01DC" w:rsidRPr="00CF63EB" w:rsidRDefault="007776BB" w:rsidP="00CF63EB">
      <w:pPr>
        <w:pStyle w:val="a3"/>
        <w:numPr>
          <w:ilvl w:val="1"/>
          <w:numId w:val="3"/>
        </w:numPr>
        <w:snapToGrid w:val="0"/>
        <w:spacing w:after="0" w:line="240" w:lineRule="auto"/>
        <w:rPr>
          <w:sz w:val="20"/>
          <w:szCs w:val="20"/>
        </w:rPr>
      </w:pPr>
      <w:r w:rsidRPr="00CF63EB">
        <w:rPr>
          <w:sz w:val="20"/>
          <w:szCs w:val="20"/>
        </w:rPr>
        <w:t>For PF4:</w:t>
      </w:r>
    </w:p>
    <w:p w14:paraId="1AFE4018" w14:textId="77777777" w:rsidR="008A01DC" w:rsidRPr="00CF63EB" w:rsidRDefault="007776BB" w:rsidP="00CF63EB">
      <w:pPr>
        <w:pStyle w:val="a3"/>
        <w:numPr>
          <w:ilvl w:val="2"/>
          <w:numId w:val="3"/>
        </w:numPr>
        <w:snapToGrid w:val="0"/>
        <w:spacing w:after="0" w:line="240" w:lineRule="auto"/>
        <w:rPr>
          <w:sz w:val="20"/>
          <w:szCs w:val="20"/>
        </w:rPr>
      </w:pPr>
      <w:r w:rsidRPr="00CF63EB">
        <w:rPr>
          <w:sz w:val="20"/>
          <w:szCs w:val="20"/>
        </w:rPr>
        <w:t>The actual number of RBs used for a PUCCH transmission is equal to N</w:t>
      </w:r>
      <w:r w:rsidRPr="00CF63EB">
        <w:rPr>
          <w:sz w:val="20"/>
          <w:szCs w:val="20"/>
          <w:vertAlign w:val="subscript"/>
        </w:rPr>
        <w:t>RB</w:t>
      </w:r>
      <w:r w:rsidRPr="00CF63EB">
        <w:rPr>
          <w:sz w:val="20"/>
          <w:szCs w:val="20"/>
        </w:rPr>
        <w:t>, i.e., the actual number of RBs does not vary dynamically based on PUCCH payload</w:t>
      </w:r>
    </w:p>
    <w:p w14:paraId="26ED8A8C" w14:textId="77777777" w:rsidR="008A01DC" w:rsidRPr="00CF63EB" w:rsidRDefault="007776BB" w:rsidP="00CF63EB">
      <w:pPr>
        <w:pStyle w:val="a3"/>
        <w:numPr>
          <w:ilvl w:val="2"/>
          <w:numId w:val="3"/>
        </w:numPr>
        <w:snapToGrid w:val="0"/>
        <w:spacing w:after="0" w:line="240" w:lineRule="auto"/>
        <w:rPr>
          <w:sz w:val="20"/>
          <w:szCs w:val="20"/>
        </w:rPr>
      </w:pPr>
      <w:r w:rsidRPr="00CF63EB">
        <w:rPr>
          <w:sz w:val="20"/>
          <w:szCs w:val="20"/>
        </w:rPr>
        <w:t>N</w:t>
      </w:r>
      <w:r w:rsidRPr="00CF63EB">
        <w:rPr>
          <w:sz w:val="20"/>
          <w:szCs w:val="20"/>
          <w:vertAlign w:val="subscript"/>
        </w:rPr>
        <w:t>RB</w:t>
      </w:r>
      <w:r w:rsidRPr="00CF63EB">
        <w:rPr>
          <w:sz w:val="20"/>
          <w:szCs w:val="20"/>
        </w:rPr>
        <w:t xml:space="preserve"> fulfils the following: </w:t>
      </w:r>
      <m:oMath>
        <m:r>
          <w:rPr>
            <w:rFonts w:ascii="Cambria Math" w:hAnsi="Cambria Math"/>
            <w:sz w:val="20"/>
            <w:szCs w:val="20"/>
          </w:rPr>
          <m:t>N=</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CF63EB">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CF63EB">
        <w:rPr>
          <w:sz w:val="20"/>
          <w:szCs w:val="20"/>
        </w:rPr>
        <w:t xml:space="preserve"> is a set of non-negative integers</w:t>
      </w:r>
    </w:p>
    <w:p w14:paraId="01E8EEAF" w14:textId="77777777" w:rsidR="008A01DC" w:rsidRPr="00CF63EB" w:rsidRDefault="007776BB" w:rsidP="00CF63EB">
      <w:pPr>
        <w:pStyle w:val="a3"/>
        <w:numPr>
          <w:ilvl w:val="0"/>
          <w:numId w:val="3"/>
        </w:numPr>
        <w:snapToGrid w:val="0"/>
        <w:spacing w:after="0" w:line="240" w:lineRule="auto"/>
        <w:rPr>
          <w:sz w:val="20"/>
          <w:szCs w:val="20"/>
        </w:rPr>
      </w:pPr>
      <w:r w:rsidRPr="00CF63EB">
        <w:rPr>
          <w:sz w:val="20"/>
          <w:szCs w:val="20"/>
        </w:rPr>
        <w:t>Note: if frequency hopping is enabled, N</w:t>
      </w:r>
      <w:r w:rsidRPr="00CF63EB">
        <w:rPr>
          <w:sz w:val="20"/>
          <w:szCs w:val="20"/>
          <w:vertAlign w:val="subscript"/>
        </w:rPr>
        <w:t>RB</w:t>
      </w:r>
      <w:r w:rsidRPr="00CF63EB">
        <w:rPr>
          <w:sz w:val="20"/>
          <w:szCs w:val="20"/>
        </w:rPr>
        <w:t xml:space="preserve"> is the number of RBs per hop</w:t>
      </w:r>
    </w:p>
    <w:p w14:paraId="60197089" w14:textId="77777777" w:rsidR="008A01DC" w:rsidRPr="00CF63EB" w:rsidRDefault="007776BB" w:rsidP="00CF63EB">
      <w:pPr>
        <w:pStyle w:val="a3"/>
        <w:numPr>
          <w:ilvl w:val="0"/>
          <w:numId w:val="3"/>
        </w:numPr>
        <w:snapToGrid w:val="0"/>
        <w:spacing w:after="0" w:line="240" w:lineRule="auto"/>
        <w:rPr>
          <w:sz w:val="20"/>
          <w:szCs w:val="20"/>
        </w:rPr>
      </w:pPr>
      <w:r w:rsidRPr="00CF63EB">
        <w:rPr>
          <w:sz w:val="20"/>
          <w:szCs w:val="20"/>
        </w:rPr>
        <w:t>Note: decisions on the maximum value of N</w:t>
      </w:r>
      <w:r w:rsidRPr="00CF63EB">
        <w:rPr>
          <w:sz w:val="20"/>
          <w:szCs w:val="20"/>
          <w:vertAlign w:val="subscript"/>
        </w:rPr>
        <w:t>RB</w:t>
      </w:r>
      <w:r w:rsidRPr="00CF63EB">
        <w:rPr>
          <w:sz w:val="20"/>
          <w:szCs w:val="20"/>
        </w:rPr>
        <w:t xml:space="preserve"> for each SCS and PUCCH format shall take into account link budgets based at least on the agreed evaluation assumptions</w:t>
      </w:r>
    </w:p>
    <w:p w14:paraId="4AFF241E" w14:textId="77777777" w:rsidR="008A01DC" w:rsidRPr="00CF63EB" w:rsidRDefault="007776BB" w:rsidP="00CF63EB">
      <w:pPr>
        <w:snapToGrid w:val="0"/>
        <w:spacing w:after="0" w:line="240" w:lineRule="auto"/>
        <w:rPr>
          <w:sz w:val="20"/>
          <w:szCs w:val="20"/>
        </w:rPr>
      </w:pPr>
      <w:r w:rsidRPr="00CF63EB">
        <w:rPr>
          <w:sz w:val="20"/>
          <w:szCs w:val="20"/>
          <w:highlight w:val="green"/>
        </w:rPr>
        <w:t>Agreement:</w:t>
      </w:r>
    </w:p>
    <w:p w14:paraId="39197667" w14:textId="77777777" w:rsidR="008A01DC" w:rsidRPr="00CF63EB" w:rsidRDefault="007776BB" w:rsidP="00CF63EB">
      <w:pPr>
        <w:pStyle w:val="a3"/>
        <w:numPr>
          <w:ilvl w:val="0"/>
          <w:numId w:val="4"/>
        </w:numPr>
        <w:snapToGrid w:val="0"/>
        <w:spacing w:after="0" w:line="240" w:lineRule="auto"/>
        <w:rPr>
          <w:sz w:val="20"/>
          <w:szCs w:val="20"/>
        </w:rPr>
      </w:pPr>
      <w:r w:rsidRPr="00CF63EB">
        <w:rPr>
          <w:sz w:val="20"/>
          <w:szCs w:val="20"/>
        </w:rPr>
        <w:t>For enhanced PF0/1, support Type-1 low PAPR sequences. Further study</w:t>
      </w:r>
      <w:r w:rsidRPr="00CF63EB">
        <w:rPr>
          <w:color w:val="000000"/>
          <w:sz w:val="20"/>
          <w:szCs w:val="20"/>
        </w:rPr>
        <w:t xml:space="preserve"> and strive to select one of </w:t>
      </w:r>
      <w:r w:rsidRPr="00CF63EB">
        <w:rPr>
          <w:sz w:val="20"/>
          <w:szCs w:val="20"/>
        </w:rPr>
        <w:t>the following alternatives:</w:t>
      </w:r>
    </w:p>
    <w:p w14:paraId="20E02FA7" w14:textId="270EAEB9" w:rsidR="008A01DC" w:rsidRPr="00CF63EB" w:rsidRDefault="007776BB" w:rsidP="00CF63EB">
      <w:pPr>
        <w:pStyle w:val="a3"/>
        <w:numPr>
          <w:ilvl w:val="1"/>
          <w:numId w:val="5"/>
        </w:numPr>
        <w:snapToGrid w:val="0"/>
        <w:spacing w:after="0" w:line="240" w:lineRule="auto"/>
        <w:rPr>
          <w:sz w:val="20"/>
          <w:szCs w:val="20"/>
        </w:rPr>
      </w:pPr>
      <w:r w:rsidRPr="00CF63EB">
        <w:rPr>
          <w:sz w:val="20"/>
          <w:szCs w:val="20"/>
        </w:rPr>
        <w:t xml:space="preserve">Alt-1: A single sequence of length equal to the total number of mapped REs of the PUCCH resource is used. Cyclic shifts for PF0/1 are defined in the same way as Rel-16 for the case that </w:t>
      </w:r>
      <w:r w:rsidRPr="00CF63EB">
        <w:rPr>
          <w:i/>
          <w:iCs/>
          <w:sz w:val="20"/>
          <w:szCs w:val="20"/>
        </w:rPr>
        <w:t>useInterlacePUCCH-PUSCH</w:t>
      </w:r>
      <w:r w:rsidRPr="00CF63EB">
        <w:rPr>
          <w:sz w:val="20"/>
          <w:szCs w:val="20"/>
        </w:rPr>
        <w:t xml:space="preserve"> is not configured.</w:t>
      </w:r>
    </w:p>
    <w:p w14:paraId="5390D22A" w14:textId="77777777" w:rsidR="008A01DC" w:rsidRPr="00CF63EB" w:rsidRDefault="007776BB" w:rsidP="00CF63EB">
      <w:pPr>
        <w:pStyle w:val="a3"/>
        <w:numPr>
          <w:ilvl w:val="1"/>
          <w:numId w:val="5"/>
        </w:numPr>
        <w:snapToGrid w:val="0"/>
        <w:spacing w:after="0" w:line="240" w:lineRule="auto"/>
        <w:rPr>
          <w:sz w:val="20"/>
          <w:szCs w:val="20"/>
        </w:rPr>
      </w:pPr>
      <w:r w:rsidRPr="00CF63EB">
        <w:rPr>
          <w:sz w:val="20"/>
          <w:szCs w:val="20"/>
        </w:rPr>
        <w:t>Alt-2: A single sequence of length equal to the number of mapped REs per RB of the PUCCH resource is used, and the sequence is repeated in each RB. At least the following scheme is considered for PAPR/CM reduction:</w:t>
      </w:r>
    </w:p>
    <w:p w14:paraId="75DB6D72" w14:textId="77777777" w:rsidR="008A01DC" w:rsidRPr="00CF63EB" w:rsidRDefault="007776BB" w:rsidP="00CF63EB">
      <w:pPr>
        <w:pStyle w:val="a3"/>
        <w:numPr>
          <w:ilvl w:val="2"/>
          <w:numId w:val="5"/>
        </w:numPr>
        <w:snapToGrid w:val="0"/>
        <w:spacing w:after="0" w:line="240" w:lineRule="auto"/>
        <w:rPr>
          <w:sz w:val="20"/>
          <w:szCs w:val="20"/>
        </w:rPr>
      </w:pPr>
      <w:r w:rsidRPr="00CF63EB">
        <w:rPr>
          <w:sz w:val="20"/>
          <w:szCs w:val="20"/>
        </w:rPr>
        <w:t xml:space="preserve">Cycling of cyclic shifts across RBs in a similar way as for Rel-16 for PF0/1 for the case that </w:t>
      </w:r>
      <w:r w:rsidRPr="00CF63EB">
        <w:rPr>
          <w:i/>
          <w:iCs/>
          <w:sz w:val="20"/>
          <w:szCs w:val="20"/>
        </w:rPr>
        <w:t>useInterlacePUCCH-PUSCH</w:t>
      </w:r>
      <w:r w:rsidRPr="00CF63EB">
        <w:rPr>
          <w:sz w:val="20"/>
          <w:szCs w:val="20"/>
        </w:rPr>
        <w:t xml:space="preserve"> is configured</w:t>
      </w:r>
    </w:p>
    <w:p w14:paraId="7E02A698" w14:textId="77777777" w:rsidR="008A01DC" w:rsidRPr="00CF63EB" w:rsidRDefault="007776BB" w:rsidP="00CF63EB">
      <w:pPr>
        <w:pStyle w:val="a3"/>
        <w:numPr>
          <w:ilvl w:val="0"/>
          <w:numId w:val="5"/>
        </w:numPr>
        <w:snapToGrid w:val="0"/>
        <w:spacing w:after="0" w:line="240" w:lineRule="auto"/>
        <w:rPr>
          <w:sz w:val="20"/>
          <w:szCs w:val="20"/>
        </w:rPr>
      </w:pPr>
      <w:r w:rsidRPr="00CF63EB">
        <w:rPr>
          <w:sz w:val="20"/>
          <w:szCs w:val="20"/>
        </w:rPr>
        <w:lastRenderedPageBreak/>
        <w:t>At least the following aspects should be considered in the study</w:t>
      </w:r>
    </w:p>
    <w:p w14:paraId="46BE22E8" w14:textId="77777777" w:rsidR="008A01DC" w:rsidRPr="00CF63EB" w:rsidRDefault="007776BB" w:rsidP="00CF63EB">
      <w:pPr>
        <w:pStyle w:val="a3"/>
        <w:numPr>
          <w:ilvl w:val="1"/>
          <w:numId w:val="5"/>
        </w:numPr>
        <w:snapToGrid w:val="0"/>
        <w:spacing w:after="0" w:line="240" w:lineRule="auto"/>
        <w:rPr>
          <w:sz w:val="20"/>
          <w:szCs w:val="20"/>
        </w:rPr>
      </w:pPr>
      <w:r w:rsidRPr="00CF63EB">
        <w:rPr>
          <w:sz w:val="20"/>
          <w:szCs w:val="20"/>
        </w:rPr>
        <w:t>Coverage (maximum isotropic loss (MIL)), including</w:t>
      </w:r>
    </w:p>
    <w:p w14:paraId="074E0AB5" w14:textId="77777777" w:rsidR="008A01DC" w:rsidRPr="00CF63EB" w:rsidRDefault="007776BB" w:rsidP="00CF63EB">
      <w:pPr>
        <w:pStyle w:val="a3"/>
        <w:numPr>
          <w:ilvl w:val="2"/>
          <w:numId w:val="5"/>
        </w:numPr>
        <w:snapToGrid w:val="0"/>
        <w:spacing w:after="0" w:line="240" w:lineRule="auto"/>
        <w:rPr>
          <w:sz w:val="20"/>
          <w:szCs w:val="20"/>
        </w:rPr>
      </w:pPr>
      <w:r w:rsidRPr="00CF63EB">
        <w:rPr>
          <w:sz w:val="20"/>
          <w:szCs w:val="20"/>
        </w:rPr>
        <w:t>Required SNR to fulfil PUCCH detection criterion</w:t>
      </w:r>
    </w:p>
    <w:p w14:paraId="57FD6EDC" w14:textId="77777777" w:rsidR="008A01DC" w:rsidRPr="00CF63EB" w:rsidRDefault="007776BB" w:rsidP="00CF63EB">
      <w:pPr>
        <w:pStyle w:val="a3"/>
        <w:numPr>
          <w:ilvl w:val="2"/>
          <w:numId w:val="5"/>
        </w:numPr>
        <w:snapToGrid w:val="0"/>
        <w:spacing w:after="0" w:line="240" w:lineRule="auto"/>
        <w:rPr>
          <w:sz w:val="20"/>
          <w:szCs w:val="20"/>
        </w:rPr>
      </w:pPr>
      <w:r w:rsidRPr="00CF63EB">
        <w:rPr>
          <w:sz w:val="20"/>
          <w:szCs w:val="20"/>
        </w:rPr>
        <w:t>PAPR/CM as a function of N_RB</w:t>
      </w:r>
    </w:p>
    <w:p w14:paraId="3092D519" w14:textId="77777777" w:rsidR="008A01DC" w:rsidRPr="00CF63EB" w:rsidRDefault="007776BB" w:rsidP="00CF63EB">
      <w:pPr>
        <w:pStyle w:val="a3"/>
        <w:numPr>
          <w:ilvl w:val="1"/>
          <w:numId w:val="5"/>
        </w:numPr>
        <w:snapToGrid w:val="0"/>
        <w:spacing w:after="0" w:line="240" w:lineRule="auto"/>
        <w:rPr>
          <w:sz w:val="20"/>
          <w:szCs w:val="20"/>
        </w:rPr>
      </w:pPr>
      <w:r w:rsidRPr="00CF63EB">
        <w:rPr>
          <w:sz w:val="20"/>
          <w:szCs w:val="20"/>
        </w:rPr>
        <w:t>Specification impact</w:t>
      </w:r>
    </w:p>
    <w:p w14:paraId="0C05FE7F" w14:textId="77777777" w:rsidR="008A01DC" w:rsidRPr="00CF63EB" w:rsidRDefault="007776BB" w:rsidP="00CF63EB">
      <w:pPr>
        <w:pStyle w:val="a3"/>
        <w:snapToGrid w:val="0"/>
        <w:spacing w:after="0" w:line="240" w:lineRule="auto"/>
        <w:rPr>
          <w:sz w:val="20"/>
          <w:szCs w:val="20"/>
        </w:rPr>
      </w:pPr>
      <w:r w:rsidRPr="00CF63EB">
        <w:rPr>
          <w:sz w:val="20"/>
          <w:szCs w:val="20"/>
          <w:highlight w:val="green"/>
        </w:rPr>
        <w:t>Agreement:</w:t>
      </w:r>
    </w:p>
    <w:p w14:paraId="5D00FC84" w14:textId="77777777" w:rsidR="008A01DC" w:rsidRPr="00CF63EB" w:rsidRDefault="007776BB" w:rsidP="00CF63EB">
      <w:pPr>
        <w:pStyle w:val="a3"/>
        <w:numPr>
          <w:ilvl w:val="0"/>
          <w:numId w:val="6"/>
        </w:numPr>
        <w:snapToGrid w:val="0"/>
        <w:spacing w:after="0" w:line="240" w:lineRule="auto"/>
        <w:rPr>
          <w:sz w:val="20"/>
          <w:szCs w:val="20"/>
        </w:rPr>
      </w:pPr>
      <w:r w:rsidRPr="00CF63EB">
        <w:rPr>
          <w:sz w:val="20"/>
          <w:szCs w:val="20"/>
        </w:rPr>
        <w:t>For DMRS of enhanced PF4, support Type-1 low PAPR sequences. Further study and strive to select one of the following alternatives for sequence construction:</w:t>
      </w:r>
    </w:p>
    <w:p w14:paraId="09E43E81" w14:textId="77777777" w:rsidR="008A01DC" w:rsidRPr="00CF63EB" w:rsidRDefault="007776BB" w:rsidP="00CF63EB">
      <w:pPr>
        <w:pStyle w:val="a3"/>
        <w:numPr>
          <w:ilvl w:val="1"/>
          <w:numId w:val="6"/>
        </w:numPr>
        <w:snapToGrid w:val="0"/>
        <w:spacing w:after="0" w:line="240" w:lineRule="auto"/>
        <w:rPr>
          <w:sz w:val="20"/>
          <w:szCs w:val="20"/>
        </w:rPr>
      </w:pPr>
      <w:r w:rsidRPr="00CF63EB">
        <w:rPr>
          <w:sz w:val="20"/>
          <w:szCs w:val="20"/>
        </w:rPr>
        <w:t>Alt-1: A single sequence of length equal to the total number of mapped Res of of the PUCCH resource is used. Cyclic shifts are defined in the same was as Rel-15/16 for PF4.</w:t>
      </w:r>
    </w:p>
    <w:p w14:paraId="143E9995" w14:textId="77777777" w:rsidR="008A01DC" w:rsidRPr="00CF63EB" w:rsidRDefault="007776BB" w:rsidP="00CF63EB">
      <w:pPr>
        <w:pStyle w:val="a3"/>
        <w:numPr>
          <w:ilvl w:val="1"/>
          <w:numId w:val="6"/>
        </w:numPr>
        <w:snapToGrid w:val="0"/>
        <w:spacing w:after="0" w:line="240" w:lineRule="auto"/>
        <w:rPr>
          <w:sz w:val="20"/>
          <w:szCs w:val="20"/>
        </w:rPr>
      </w:pPr>
      <w:r w:rsidRPr="00CF63EB">
        <w:rPr>
          <w:sz w:val="20"/>
          <w:szCs w:val="20"/>
        </w:rPr>
        <w:t>Alt-2: A single sequence of length equal to the number of mapped Res per PRB of the PUCCH resource is used, and the sequence is repeated in each PRB. At least the following scheme is considered for PAPR/CM reduction:</w:t>
      </w:r>
    </w:p>
    <w:p w14:paraId="40969DE1" w14:textId="77777777" w:rsidR="008A01DC" w:rsidRPr="00CF63EB" w:rsidRDefault="007776BB" w:rsidP="00CF63EB">
      <w:pPr>
        <w:pStyle w:val="a3"/>
        <w:numPr>
          <w:ilvl w:val="2"/>
          <w:numId w:val="6"/>
        </w:numPr>
        <w:snapToGrid w:val="0"/>
        <w:spacing w:after="0" w:line="240" w:lineRule="auto"/>
        <w:rPr>
          <w:sz w:val="20"/>
          <w:szCs w:val="20"/>
        </w:rPr>
      </w:pPr>
      <w:r w:rsidRPr="00CF63EB">
        <w:rPr>
          <w:sz w:val="20"/>
          <w:szCs w:val="20"/>
        </w:rPr>
        <w:t xml:space="preserve">Cycling of cyclic shifts across RBs in a similar way as for Rel-16 for PF0/1 for the case that </w:t>
      </w:r>
      <w:r w:rsidRPr="00CF63EB">
        <w:rPr>
          <w:i/>
          <w:iCs/>
          <w:sz w:val="20"/>
          <w:szCs w:val="20"/>
        </w:rPr>
        <w:t>useInterlacePUCCH-PUSCH</w:t>
      </w:r>
      <w:r w:rsidRPr="00CF63EB">
        <w:rPr>
          <w:sz w:val="20"/>
          <w:szCs w:val="20"/>
        </w:rPr>
        <w:t xml:space="preserve"> is configured</w:t>
      </w:r>
    </w:p>
    <w:p w14:paraId="6D3395C8" w14:textId="77777777" w:rsidR="008A01DC" w:rsidRPr="00CF63EB" w:rsidRDefault="007776BB" w:rsidP="00CF63EB">
      <w:pPr>
        <w:pStyle w:val="a3"/>
        <w:numPr>
          <w:ilvl w:val="0"/>
          <w:numId w:val="6"/>
        </w:numPr>
        <w:snapToGrid w:val="0"/>
        <w:spacing w:after="0" w:line="240" w:lineRule="auto"/>
        <w:rPr>
          <w:sz w:val="20"/>
          <w:szCs w:val="20"/>
        </w:rPr>
      </w:pPr>
      <w:r w:rsidRPr="00CF63EB">
        <w:rPr>
          <w:sz w:val="20"/>
          <w:szCs w:val="20"/>
        </w:rPr>
        <w:t>At least the following aspects should be considered in the study</w:t>
      </w:r>
    </w:p>
    <w:p w14:paraId="6F05F9B6" w14:textId="77777777" w:rsidR="008A01DC" w:rsidRPr="00CF63EB" w:rsidRDefault="007776BB" w:rsidP="00CF63EB">
      <w:pPr>
        <w:pStyle w:val="a3"/>
        <w:numPr>
          <w:ilvl w:val="1"/>
          <w:numId w:val="6"/>
        </w:numPr>
        <w:snapToGrid w:val="0"/>
        <w:spacing w:after="0" w:line="240" w:lineRule="auto"/>
        <w:rPr>
          <w:sz w:val="20"/>
          <w:szCs w:val="20"/>
        </w:rPr>
      </w:pPr>
      <w:r w:rsidRPr="00CF63EB">
        <w:rPr>
          <w:sz w:val="20"/>
          <w:szCs w:val="20"/>
        </w:rPr>
        <w:t>Coverage (maximum isotropic loss (MIL)), including</w:t>
      </w:r>
    </w:p>
    <w:p w14:paraId="5349B639" w14:textId="77777777" w:rsidR="008A01DC" w:rsidRPr="00CF63EB" w:rsidRDefault="007776BB" w:rsidP="00CF63EB">
      <w:pPr>
        <w:pStyle w:val="a3"/>
        <w:numPr>
          <w:ilvl w:val="2"/>
          <w:numId w:val="6"/>
        </w:numPr>
        <w:snapToGrid w:val="0"/>
        <w:spacing w:after="0" w:line="240" w:lineRule="auto"/>
        <w:rPr>
          <w:sz w:val="20"/>
          <w:szCs w:val="20"/>
        </w:rPr>
      </w:pPr>
      <w:r w:rsidRPr="00CF63EB">
        <w:rPr>
          <w:sz w:val="20"/>
          <w:szCs w:val="20"/>
        </w:rPr>
        <w:t>Required SNR to fulfil PUCCH detection criterion</w:t>
      </w:r>
    </w:p>
    <w:p w14:paraId="4DE09354" w14:textId="77777777" w:rsidR="008A01DC" w:rsidRPr="00CF63EB" w:rsidRDefault="007776BB" w:rsidP="00CF63EB">
      <w:pPr>
        <w:pStyle w:val="a3"/>
        <w:numPr>
          <w:ilvl w:val="2"/>
          <w:numId w:val="6"/>
        </w:numPr>
        <w:snapToGrid w:val="0"/>
        <w:spacing w:after="0" w:line="240" w:lineRule="auto"/>
        <w:rPr>
          <w:sz w:val="20"/>
          <w:szCs w:val="20"/>
        </w:rPr>
      </w:pPr>
      <w:r w:rsidRPr="00CF63EB">
        <w:rPr>
          <w:sz w:val="20"/>
          <w:szCs w:val="20"/>
        </w:rPr>
        <w:t>PAPR/CM as a function of N_RB</w:t>
      </w:r>
    </w:p>
    <w:p w14:paraId="3B80E990" w14:textId="77777777" w:rsidR="008A01DC" w:rsidRPr="00CF63EB" w:rsidRDefault="007776BB" w:rsidP="00CF63EB">
      <w:pPr>
        <w:pStyle w:val="a3"/>
        <w:numPr>
          <w:ilvl w:val="1"/>
          <w:numId w:val="6"/>
        </w:numPr>
        <w:snapToGrid w:val="0"/>
        <w:spacing w:after="0" w:line="240" w:lineRule="auto"/>
        <w:rPr>
          <w:sz w:val="20"/>
          <w:szCs w:val="20"/>
        </w:rPr>
      </w:pPr>
      <w:r w:rsidRPr="00CF63EB">
        <w:rPr>
          <w:sz w:val="20"/>
          <w:szCs w:val="20"/>
        </w:rPr>
        <w:t>Specification impact</w:t>
      </w:r>
    </w:p>
    <w:p w14:paraId="5B8D104E" w14:textId="77777777" w:rsidR="008A01DC" w:rsidRPr="00CF63EB" w:rsidRDefault="007776BB" w:rsidP="00CF63EB">
      <w:pPr>
        <w:snapToGrid w:val="0"/>
        <w:spacing w:after="0" w:line="240" w:lineRule="auto"/>
        <w:rPr>
          <w:sz w:val="20"/>
          <w:szCs w:val="20"/>
        </w:rPr>
      </w:pPr>
      <w:r w:rsidRPr="00CF63EB">
        <w:rPr>
          <w:sz w:val="20"/>
          <w:szCs w:val="20"/>
          <w:highlight w:val="green"/>
        </w:rPr>
        <w:t>Agreement:</w:t>
      </w:r>
    </w:p>
    <w:p w14:paraId="4DB755C1" w14:textId="77777777" w:rsidR="008A01DC" w:rsidRPr="00CF63EB" w:rsidRDefault="007776BB" w:rsidP="00CF63EB">
      <w:pPr>
        <w:pStyle w:val="a3"/>
        <w:numPr>
          <w:ilvl w:val="0"/>
          <w:numId w:val="7"/>
        </w:numPr>
        <w:snapToGrid w:val="0"/>
        <w:spacing w:after="0" w:line="240" w:lineRule="auto"/>
        <w:rPr>
          <w:sz w:val="20"/>
          <w:szCs w:val="20"/>
        </w:rPr>
      </w:pPr>
      <w:r w:rsidRPr="00CF63EB">
        <w:rPr>
          <w:sz w:val="20"/>
          <w:szCs w:val="20"/>
        </w:rPr>
        <w:t>For UCI of enhanced PF4, support pre-DFT blockwise spreading using OCCs of length 2 and 4 as defined for Rel-16 PF4</w:t>
      </w:r>
    </w:p>
    <w:p w14:paraId="0D61A9A7" w14:textId="77777777" w:rsidR="008A01DC" w:rsidRPr="00CF63EB" w:rsidRDefault="007776BB" w:rsidP="00CF63EB">
      <w:pPr>
        <w:pStyle w:val="a3"/>
        <w:numPr>
          <w:ilvl w:val="0"/>
          <w:numId w:val="7"/>
        </w:numPr>
        <w:snapToGrid w:val="0"/>
        <w:spacing w:after="0" w:line="240" w:lineRule="auto"/>
        <w:rPr>
          <w:sz w:val="20"/>
          <w:szCs w:val="20"/>
        </w:rPr>
      </w:pPr>
      <w:r w:rsidRPr="00CF63EB">
        <w:rPr>
          <w:sz w:val="20"/>
          <w:szCs w:val="20"/>
        </w:rPr>
        <w:t>Further study the following and decide in RAN1#104-b:</w:t>
      </w:r>
    </w:p>
    <w:p w14:paraId="76B62BA7" w14:textId="77777777" w:rsidR="008A01DC" w:rsidRPr="00CF63EB" w:rsidRDefault="007776BB" w:rsidP="00CF63EB">
      <w:pPr>
        <w:pStyle w:val="a3"/>
        <w:numPr>
          <w:ilvl w:val="1"/>
          <w:numId w:val="7"/>
        </w:numPr>
        <w:snapToGrid w:val="0"/>
        <w:spacing w:after="0" w:line="240" w:lineRule="auto"/>
        <w:rPr>
          <w:sz w:val="20"/>
          <w:szCs w:val="20"/>
        </w:rPr>
      </w:pPr>
      <w:r w:rsidRPr="00CF63EB">
        <w:rPr>
          <w:sz w:val="20"/>
          <w:szCs w:val="20"/>
        </w:rPr>
        <w:t>Whether or not additional OCC lengths are supported</w:t>
      </w:r>
    </w:p>
    <w:p w14:paraId="45B5AA84" w14:textId="77777777" w:rsidR="008A01DC" w:rsidRPr="00CF63EB" w:rsidRDefault="007776BB" w:rsidP="00CF63EB">
      <w:pPr>
        <w:pStyle w:val="a3"/>
        <w:numPr>
          <w:ilvl w:val="1"/>
          <w:numId w:val="7"/>
        </w:numPr>
        <w:snapToGrid w:val="0"/>
        <w:spacing w:after="0" w:line="240" w:lineRule="auto"/>
        <w:rPr>
          <w:sz w:val="20"/>
          <w:szCs w:val="20"/>
        </w:rPr>
      </w:pPr>
      <w:r w:rsidRPr="00CF63EB">
        <w:rPr>
          <w:sz w:val="20"/>
          <w:szCs w:val="20"/>
        </w:rPr>
        <w:t>Down-select to one of the following alternatives for blockwise spreading</w:t>
      </w:r>
    </w:p>
    <w:p w14:paraId="655B65BD" w14:textId="77777777" w:rsidR="008A01DC" w:rsidRPr="00CF63EB" w:rsidRDefault="007776BB" w:rsidP="00CF63EB">
      <w:pPr>
        <w:pStyle w:val="a3"/>
        <w:numPr>
          <w:ilvl w:val="2"/>
          <w:numId w:val="7"/>
        </w:numPr>
        <w:snapToGrid w:val="0"/>
        <w:spacing w:after="0" w:line="240" w:lineRule="auto"/>
        <w:rPr>
          <w:sz w:val="20"/>
          <w:szCs w:val="20"/>
        </w:rPr>
      </w:pPr>
      <w:r w:rsidRPr="00CF63EB">
        <w:rPr>
          <w:sz w:val="20"/>
          <w:szCs w:val="20"/>
        </w:rPr>
        <w:t>Alt-1: Blockwise spreading is performed across all allocated RBs</w:t>
      </w:r>
    </w:p>
    <w:p w14:paraId="7E5AF10D" w14:textId="77777777" w:rsidR="008A01DC" w:rsidRPr="00CF63EB" w:rsidRDefault="007776BB" w:rsidP="00CF63EB">
      <w:pPr>
        <w:pStyle w:val="a3"/>
        <w:numPr>
          <w:ilvl w:val="2"/>
          <w:numId w:val="7"/>
        </w:numPr>
        <w:snapToGrid w:val="0"/>
        <w:spacing w:after="0" w:line="240" w:lineRule="auto"/>
        <w:rPr>
          <w:sz w:val="20"/>
          <w:szCs w:val="20"/>
        </w:rPr>
      </w:pPr>
      <w:r w:rsidRPr="00CF63EB">
        <w:rPr>
          <w:sz w:val="20"/>
          <w:szCs w:val="20"/>
        </w:rPr>
        <w:t>Alt-2: Blockwise spreading and DFT is performed per-RB followed by per-RB PAPR/CM reduction mechanism.</w:t>
      </w:r>
    </w:p>
    <w:p w14:paraId="01DE876C" w14:textId="77777777" w:rsidR="008A01DC" w:rsidRPr="00CF63EB" w:rsidRDefault="007776BB" w:rsidP="00CF63EB">
      <w:pPr>
        <w:pStyle w:val="a3"/>
        <w:numPr>
          <w:ilvl w:val="0"/>
          <w:numId w:val="7"/>
        </w:numPr>
        <w:snapToGrid w:val="0"/>
        <w:spacing w:after="0" w:line="240" w:lineRule="auto"/>
        <w:rPr>
          <w:sz w:val="20"/>
          <w:szCs w:val="20"/>
        </w:rPr>
      </w:pPr>
      <w:r w:rsidRPr="00CF63EB">
        <w:rPr>
          <w:sz w:val="20"/>
          <w:szCs w:val="20"/>
        </w:rPr>
        <w:t>At least the following aspects should be considered in the study</w:t>
      </w:r>
    </w:p>
    <w:p w14:paraId="50FDEBE9" w14:textId="77777777" w:rsidR="008A01DC" w:rsidRPr="00CF63EB" w:rsidRDefault="007776BB" w:rsidP="00CF63EB">
      <w:pPr>
        <w:pStyle w:val="a3"/>
        <w:numPr>
          <w:ilvl w:val="1"/>
          <w:numId w:val="7"/>
        </w:numPr>
        <w:snapToGrid w:val="0"/>
        <w:spacing w:after="0" w:line="240" w:lineRule="auto"/>
        <w:rPr>
          <w:sz w:val="20"/>
          <w:szCs w:val="20"/>
        </w:rPr>
      </w:pPr>
      <w:r w:rsidRPr="00CF63EB">
        <w:rPr>
          <w:sz w:val="20"/>
          <w:szCs w:val="20"/>
        </w:rPr>
        <w:t>Coverage (maximum isotropic loss (MIL)), including</w:t>
      </w:r>
    </w:p>
    <w:p w14:paraId="385033E5" w14:textId="77777777" w:rsidR="008A01DC" w:rsidRPr="00CF63EB" w:rsidRDefault="007776BB" w:rsidP="00CF63EB">
      <w:pPr>
        <w:pStyle w:val="a3"/>
        <w:numPr>
          <w:ilvl w:val="2"/>
          <w:numId w:val="7"/>
        </w:numPr>
        <w:snapToGrid w:val="0"/>
        <w:spacing w:after="0" w:line="240" w:lineRule="auto"/>
        <w:rPr>
          <w:sz w:val="20"/>
          <w:szCs w:val="20"/>
        </w:rPr>
      </w:pPr>
      <w:r w:rsidRPr="00CF63EB">
        <w:rPr>
          <w:sz w:val="20"/>
          <w:szCs w:val="20"/>
        </w:rPr>
        <w:t>Required SNR to fulfil PUCCH detection criterion</w:t>
      </w:r>
    </w:p>
    <w:p w14:paraId="77E3B865" w14:textId="77777777" w:rsidR="008A01DC" w:rsidRPr="00CF63EB" w:rsidRDefault="007776BB" w:rsidP="00CF63EB">
      <w:pPr>
        <w:pStyle w:val="a3"/>
        <w:numPr>
          <w:ilvl w:val="2"/>
          <w:numId w:val="7"/>
        </w:numPr>
        <w:snapToGrid w:val="0"/>
        <w:spacing w:after="0" w:line="240" w:lineRule="auto"/>
        <w:rPr>
          <w:sz w:val="20"/>
          <w:szCs w:val="20"/>
        </w:rPr>
      </w:pPr>
      <w:r w:rsidRPr="00CF63EB">
        <w:rPr>
          <w:sz w:val="20"/>
          <w:szCs w:val="20"/>
        </w:rPr>
        <w:t>PAPR/CM as a function of N_RB</w:t>
      </w:r>
    </w:p>
    <w:p w14:paraId="76260395" w14:textId="77777777" w:rsidR="008A01DC" w:rsidRPr="00CF63EB" w:rsidRDefault="007776BB" w:rsidP="00CF63EB">
      <w:pPr>
        <w:pStyle w:val="a3"/>
        <w:numPr>
          <w:ilvl w:val="1"/>
          <w:numId w:val="7"/>
        </w:numPr>
        <w:snapToGrid w:val="0"/>
        <w:spacing w:after="0" w:line="240" w:lineRule="auto"/>
        <w:rPr>
          <w:sz w:val="20"/>
          <w:szCs w:val="20"/>
        </w:rPr>
      </w:pPr>
      <w:r w:rsidRPr="00CF63EB">
        <w:rPr>
          <w:sz w:val="20"/>
          <w:szCs w:val="20"/>
        </w:rPr>
        <w:t>Specification impact</w:t>
      </w:r>
    </w:p>
    <w:bookmarkEnd w:id="7"/>
    <w:p w14:paraId="2B6465F0" w14:textId="77777777" w:rsidR="008A01DC" w:rsidRPr="00CF63EB" w:rsidRDefault="007776BB" w:rsidP="00CF63EB">
      <w:pPr>
        <w:snapToGrid w:val="0"/>
        <w:spacing w:after="0" w:line="240" w:lineRule="auto"/>
        <w:jc w:val="both"/>
        <w:rPr>
          <w:sz w:val="20"/>
          <w:szCs w:val="20"/>
          <w:lang w:val="en-US" w:eastAsia="zh-CN"/>
        </w:rPr>
      </w:pPr>
      <w:r w:rsidRPr="00CF63EB">
        <w:rPr>
          <w:rFonts w:hint="eastAsia"/>
          <w:sz w:val="20"/>
          <w:szCs w:val="20"/>
          <w:lang w:val="en-US" w:eastAsia="zh-CN"/>
        </w:rPr>
        <w:t>In this contribution, we analysis the PRB number and provide some evaluation results based on the simulation assumption in agreements.</w:t>
      </w:r>
      <w:r w:rsidR="00181340" w:rsidRPr="00CF63EB">
        <w:rPr>
          <w:sz w:val="20"/>
          <w:szCs w:val="20"/>
          <w:lang w:val="en-US" w:eastAsia="zh-CN"/>
        </w:rPr>
        <w:t xml:space="preserve"> </w:t>
      </w:r>
      <w:r w:rsidRPr="00CF63EB">
        <w:rPr>
          <w:rFonts w:hint="eastAsia"/>
          <w:sz w:val="20"/>
          <w:szCs w:val="20"/>
          <w:lang w:val="en-US" w:eastAsia="zh-CN"/>
        </w:rPr>
        <w:t>Upon the simulation results, we provide our views and proposals about the enhancement of PUCCH format 0/1 and 4 in above 52.6GHz band.</w:t>
      </w:r>
    </w:p>
    <w:p w14:paraId="45A776F0" w14:textId="78DB2330" w:rsidR="008A01DC" w:rsidRDefault="007776BB">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w:t>
      </w:r>
      <w:r w:rsidR="00D74791">
        <w:rPr>
          <w:rFonts w:ascii="Times New Roman" w:eastAsia="宋体" w:hAnsi="Times New Roman"/>
          <w:b/>
          <w:sz w:val="32"/>
          <w:szCs w:val="32"/>
          <w:lang w:val="en-US" w:eastAsia="zh-CN"/>
        </w:rPr>
        <w:t>A</w:t>
      </w:r>
      <w:r w:rsidR="00D74791">
        <w:rPr>
          <w:rFonts w:ascii="Times New Roman" w:eastAsia="宋体" w:hAnsi="Times New Roman" w:hint="eastAsia"/>
          <w:b/>
          <w:sz w:val="32"/>
          <w:szCs w:val="32"/>
          <w:lang w:val="en-US" w:eastAsia="zh-CN"/>
        </w:rPr>
        <w:t xml:space="preserve">nalysis </w:t>
      </w:r>
      <w:r w:rsidR="00D74791">
        <w:rPr>
          <w:rFonts w:ascii="Times New Roman" w:eastAsia="宋体" w:hAnsi="Times New Roman"/>
          <w:b/>
          <w:sz w:val="32"/>
          <w:szCs w:val="32"/>
          <w:lang w:val="en-US" w:eastAsia="zh-CN"/>
        </w:rPr>
        <w:t xml:space="preserve">on the </w:t>
      </w:r>
      <w:r>
        <w:rPr>
          <w:rFonts w:ascii="Times New Roman" w:eastAsia="宋体" w:hAnsi="Times New Roman" w:hint="eastAsia"/>
          <w:b/>
          <w:sz w:val="32"/>
          <w:szCs w:val="32"/>
          <w:lang w:val="en-US" w:eastAsia="zh-CN"/>
        </w:rPr>
        <w:t>RB number</w:t>
      </w:r>
      <w:r w:rsidR="00B966A6">
        <w:rPr>
          <w:rFonts w:ascii="Times New Roman" w:eastAsia="宋体" w:hAnsi="Times New Roman"/>
          <w:b/>
          <w:sz w:val="32"/>
          <w:szCs w:val="32"/>
          <w:lang w:val="en-US" w:eastAsia="zh-CN"/>
        </w:rPr>
        <w:t xml:space="preserve"> and resource mapping</w:t>
      </w:r>
      <w:r>
        <w:rPr>
          <w:rFonts w:ascii="Times New Roman" w:eastAsia="宋体" w:hAnsi="Times New Roman" w:hint="eastAsia"/>
          <w:b/>
          <w:sz w:val="32"/>
          <w:szCs w:val="32"/>
          <w:lang w:val="en-US" w:eastAsia="zh-CN"/>
        </w:rPr>
        <w:t xml:space="preserve"> </w:t>
      </w:r>
    </w:p>
    <w:p w14:paraId="448AAB5B" w14:textId="384DE86E" w:rsidR="008A01DC" w:rsidRPr="000967EF" w:rsidRDefault="007776BB" w:rsidP="00CF63EB">
      <w:pPr>
        <w:snapToGrid w:val="0"/>
        <w:spacing w:after="120" w:line="240" w:lineRule="auto"/>
        <w:jc w:val="both"/>
        <w:rPr>
          <w:sz w:val="20"/>
          <w:lang w:val="en-US" w:eastAsia="zh-CN"/>
        </w:rPr>
      </w:pPr>
      <w:r w:rsidRPr="000967EF">
        <w:rPr>
          <w:rFonts w:hint="eastAsia"/>
          <w:sz w:val="20"/>
          <w:lang w:val="en-US" w:eastAsia="zh-CN"/>
        </w:rPr>
        <w:t xml:space="preserve">For PUCCH format 0/1, the waveform is CP-OFDM, no constraint is imposed on the PRB number. However, for PUCCH format 4, DFT-s-OFDM waveform is adopted, and the PRB number should fulfill the </w:t>
      </w:r>
      <w:r w:rsidRPr="000967EF">
        <w:rPr>
          <w:sz w:val="20"/>
          <w:lang w:val="en-US" w:eastAsia="zh-CN"/>
        </w:rPr>
        <w:t>“</w:t>
      </w:r>
      <w:r w:rsidRPr="000967EF">
        <w:rPr>
          <w:rFonts w:hint="eastAsia"/>
          <w:sz w:val="20"/>
          <w:lang w:val="en-US" w:eastAsia="zh-CN"/>
        </w:rPr>
        <w:t>2,</w:t>
      </w:r>
      <w:r w:rsidR="00B966A6">
        <w:rPr>
          <w:sz w:val="20"/>
          <w:lang w:val="en-US" w:eastAsia="zh-CN"/>
        </w:rPr>
        <w:t xml:space="preserve"> </w:t>
      </w:r>
      <w:r w:rsidRPr="000967EF">
        <w:rPr>
          <w:rFonts w:hint="eastAsia"/>
          <w:sz w:val="20"/>
          <w:lang w:val="en-US" w:eastAsia="zh-CN"/>
        </w:rPr>
        <w:t>3,</w:t>
      </w:r>
      <w:r w:rsidR="00B966A6">
        <w:rPr>
          <w:sz w:val="20"/>
          <w:lang w:val="en-US" w:eastAsia="zh-CN"/>
        </w:rPr>
        <w:t xml:space="preserve"> </w:t>
      </w:r>
      <w:r w:rsidRPr="000967EF">
        <w:rPr>
          <w:rFonts w:hint="eastAsia"/>
          <w:sz w:val="20"/>
          <w:lang w:val="en-US" w:eastAsia="zh-CN"/>
        </w:rPr>
        <w:t>5</w:t>
      </w:r>
      <w:r w:rsidRPr="000967EF">
        <w:rPr>
          <w:sz w:val="20"/>
          <w:lang w:val="en-US" w:eastAsia="zh-CN"/>
        </w:rPr>
        <w:t>”</w:t>
      </w:r>
      <w:r w:rsidRPr="000967EF">
        <w:rPr>
          <w:rFonts w:hint="eastAsia"/>
          <w:sz w:val="20"/>
          <w:lang w:val="en-US" w:eastAsia="zh-CN"/>
        </w:rPr>
        <w:t xml:space="preserve"> rule. And the most important factor for the determination of PRB is the ETSI mandatory.</w:t>
      </w:r>
    </w:p>
    <w:p w14:paraId="16DC978E" w14:textId="216521F4" w:rsidR="008A01DC" w:rsidRPr="000967EF" w:rsidRDefault="007776BB" w:rsidP="00CF63EB">
      <w:pPr>
        <w:snapToGrid w:val="0"/>
        <w:spacing w:after="120" w:line="240" w:lineRule="auto"/>
        <w:jc w:val="both"/>
        <w:rPr>
          <w:sz w:val="20"/>
          <w:lang w:val="en-US" w:eastAsia="zh-CN"/>
        </w:rPr>
      </w:pPr>
      <w:r w:rsidRPr="000967EF">
        <w:rPr>
          <w:rFonts w:hint="eastAsia"/>
          <w:sz w:val="20"/>
          <w:lang w:val="en-US" w:eastAsia="zh-CN"/>
        </w:rPr>
        <w:t xml:space="preserve">As is well known, different regions have different PSD and EIRP limitation, even in the same region, the PSD and EIRP regulatory may be different for different frequency band. So the </w:t>
      </w:r>
      <w:r w:rsidR="00181340" w:rsidRPr="000967EF">
        <w:rPr>
          <w:sz w:val="20"/>
          <w:lang w:val="en-US" w:eastAsia="zh-CN"/>
        </w:rPr>
        <w:t xml:space="preserve">maximum </w:t>
      </w:r>
      <w:r w:rsidRPr="000967EF">
        <w:rPr>
          <w:rFonts w:hint="eastAsia"/>
          <w:sz w:val="20"/>
          <w:lang w:val="en-US" w:eastAsia="zh-CN"/>
        </w:rPr>
        <w:t xml:space="preserve">PRB numbers supported maybe various. And in view of the numerology, </w:t>
      </w:r>
      <w:r w:rsidR="00181340" w:rsidRPr="000967EF">
        <w:rPr>
          <w:sz w:val="20"/>
          <w:lang w:val="en-US" w:eastAsia="zh-CN"/>
        </w:rPr>
        <w:t xml:space="preserve">same </w:t>
      </w:r>
      <w:r w:rsidRPr="000967EF">
        <w:rPr>
          <w:rFonts w:hint="eastAsia"/>
          <w:sz w:val="20"/>
          <w:lang w:val="en-US" w:eastAsia="zh-CN"/>
        </w:rPr>
        <w:t>system bandwi</w:t>
      </w:r>
      <w:r w:rsidR="00181340" w:rsidRPr="000967EF">
        <w:rPr>
          <w:sz w:val="20"/>
          <w:lang w:val="en-US" w:eastAsia="zh-CN"/>
        </w:rPr>
        <w:t>d</w:t>
      </w:r>
      <w:r w:rsidRPr="000967EF">
        <w:rPr>
          <w:rFonts w:hint="eastAsia"/>
          <w:sz w:val="20"/>
          <w:lang w:val="en-US" w:eastAsia="zh-CN"/>
        </w:rPr>
        <w:t>th has different maximum number of PRB. In the RAN1#104-e meeting, many companies calculated the PRB number required based on the PSD and EIRP regulatory.</w:t>
      </w:r>
      <w:r w:rsidR="00181340" w:rsidRPr="000967EF">
        <w:rPr>
          <w:sz w:val="20"/>
          <w:lang w:val="en-US" w:eastAsia="zh-CN"/>
        </w:rPr>
        <w:t xml:space="preserve"> When </w:t>
      </w:r>
      <w:r w:rsidR="00B966A6">
        <w:rPr>
          <w:sz w:val="20"/>
          <w:lang w:val="en-US" w:eastAsia="zh-CN"/>
        </w:rPr>
        <w:t>beamforming</w:t>
      </w:r>
      <w:r w:rsidR="00B966A6" w:rsidRPr="000967EF">
        <w:rPr>
          <w:sz w:val="20"/>
          <w:lang w:val="en-US" w:eastAsia="zh-CN"/>
        </w:rPr>
        <w:t xml:space="preserve"> </w:t>
      </w:r>
      <w:r w:rsidR="00181340" w:rsidRPr="000967EF">
        <w:rPr>
          <w:sz w:val="20"/>
          <w:lang w:val="en-US" w:eastAsia="zh-CN"/>
        </w:rPr>
        <w:t xml:space="preserve">gain is not considered, </w:t>
      </w:r>
      <w:r w:rsidRPr="000967EF">
        <w:rPr>
          <w:rFonts w:hint="eastAsia"/>
          <w:sz w:val="20"/>
          <w:lang w:val="en-US" w:eastAsia="zh-CN"/>
        </w:rPr>
        <w:t xml:space="preserve">according to the limitation of </w:t>
      </w:r>
      <w:r w:rsidRPr="000967EF">
        <w:rPr>
          <w:sz w:val="20"/>
          <w:lang w:val="en-US" w:eastAsia="zh-CN"/>
        </w:rPr>
        <w:t>“</w:t>
      </w:r>
      <w:r w:rsidRPr="000967EF">
        <w:rPr>
          <w:rFonts w:hint="eastAsia"/>
          <w:sz w:val="20"/>
          <w:lang w:val="en-US" w:eastAsia="zh-CN"/>
        </w:rPr>
        <w:t>maximum PSD with 23dBm/MHz and maximum EIRP equal to 40dBm</w:t>
      </w:r>
      <w:r w:rsidRPr="000967EF">
        <w:rPr>
          <w:sz w:val="20"/>
          <w:lang w:val="en-US" w:eastAsia="zh-CN"/>
        </w:rPr>
        <w:t>”</w:t>
      </w:r>
      <w:r w:rsidRPr="000967EF">
        <w:rPr>
          <w:rFonts w:hint="eastAsia"/>
          <w:sz w:val="20"/>
          <w:lang w:val="en-US" w:eastAsia="zh-CN"/>
        </w:rPr>
        <w:t>, the bandwi</w:t>
      </w:r>
      <w:r w:rsidR="00181340" w:rsidRPr="000967EF">
        <w:rPr>
          <w:sz w:val="20"/>
          <w:lang w:val="en-US" w:eastAsia="zh-CN"/>
        </w:rPr>
        <w:t>d</w:t>
      </w:r>
      <w:r w:rsidRPr="000967EF">
        <w:rPr>
          <w:rFonts w:hint="eastAsia"/>
          <w:sz w:val="20"/>
          <w:lang w:val="en-US" w:eastAsia="zh-CN"/>
        </w:rPr>
        <w:t xml:space="preserve">th allocated to PUCCH should be 50MHz, </w:t>
      </w:r>
      <w:r w:rsidR="00181340" w:rsidRPr="000967EF">
        <w:rPr>
          <w:sz w:val="20"/>
          <w:lang w:val="en-US" w:eastAsia="zh-CN"/>
        </w:rPr>
        <w:t xml:space="preserve">and </w:t>
      </w:r>
      <w:r w:rsidRPr="000967EF">
        <w:rPr>
          <w:rFonts w:hint="eastAsia"/>
          <w:sz w:val="20"/>
          <w:lang w:val="en-US" w:eastAsia="zh-CN"/>
        </w:rPr>
        <w:t xml:space="preserve">the </w:t>
      </w:r>
      <w:r w:rsidR="00181340" w:rsidRPr="000967EF">
        <w:rPr>
          <w:sz w:val="20"/>
          <w:lang w:val="en-US" w:eastAsia="zh-CN"/>
        </w:rPr>
        <w:t xml:space="preserve">maximum </w:t>
      </w:r>
      <w:r w:rsidRPr="000967EF">
        <w:rPr>
          <w:rFonts w:hint="eastAsia"/>
          <w:sz w:val="20"/>
          <w:lang w:val="en-US" w:eastAsia="zh-CN"/>
        </w:rPr>
        <w:t>number of PRB for 120kHz, 480kHz and 960kHz are 35,</w:t>
      </w:r>
      <w:r w:rsidR="00B966A6">
        <w:rPr>
          <w:sz w:val="20"/>
          <w:lang w:val="en-US" w:eastAsia="zh-CN"/>
        </w:rPr>
        <w:t xml:space="preserve"> </w:t>
      </w:r>
      <w:r w:rsidRPr="000967EF">
        <w:rPr>
          <w:rFonts w:hint="eastAsia"/>
          <w:sz w:val="20"/>
          <w:lang w:val="en-US" w:eastAsia="zh-CN"/>
        </w:rPr>
        <w:t>9,</w:t>
      </w:r>
      <w:r w:rsidR="00B966A6">
        <w:rPr>
          <w:sz w:val="20"/>
          <w:lang w:val="en-US" w:eastAsia="zh-CN"/>
        </w:rPr>
        <w:t xml:space="preserve"> </w:t>
      </w:r>
      <w:r w:rsidRPr="000967EF">
        <w:rPr>
          <w:rFonts w:hint="eastAsia"/>
          <w:sz w:val="20"/>
          <w:lang w:val="en-US" w:eastAsia="zh-CN"/>
        </w:rPr>
        <w:t>5 respectively.</w:t>
      </w:r>
      <w:r w:rsidR="00181340" w:rsidRPr="000967EF">
        <w:rPr>
          <w:sz w:val="20"/>
          <w:lang w:val="en-US" w:eastAsia="zh-CN"/>
        </w:rPr>
        <w:t xml:space="preserve"> </w:t>
      </w:r>
      <w:r w:rsidRPr="000967EF">
        <w:rPr>
          <w:rFonts w:hint="eastAsia"/>
          <w:sz w:val="20"/>
          <w:lang w:val="en-US" w:eastAsia="zh-CN"/>
        </w:rPr>
        <w:t>If antenna gain is taken into account, the bandwi</w:t>
      </w:r>
      <w:r w:rsidR="00181340" w:rsidRPr="000967EF">
        <w:rPr>
          <w:sz w:val="20"/>
          <w:lang w:val="en-US" w:eastAsia="zh-CN"/>
        </w:rPr>
        <w:t>d</w:t>
      </w:r>
      <w:r w:rsidRPr="000967EF">
        <w:rPr>
          <w:rFonts w:hint="eastAsia"/>
          <w:sz w:val="20"/>
          <w:lang w:val="en-US" w:eastAsia="zh-CN"/>
        </w:rPr>
        <w:t xml:space="preserve">th </w:t>
      </w:r>
      <w:r w:rsidR="00181340" w:rsidRPr="000967EF">
        <w:rPr>
          <w:sz w:val="20"/>
          <w:lang w:val="en-US" w:eastAsia="zh-CN"/>
        </w:rPr>
        <w:t>and</w:t>
      </w:r>
      <w:r w:rsidRPr="000967EF">
        <w:rPr>
          <w:rFonts w:hint="eastAsia"/>
          <w:sz w:val="20"/>
          <w:lang w:val="en-US" w:eastAsia="zh-CN"/>
        </w:rPr>
        <w:t xml:space="preserve"> PRB number can be reduced.</w:t>
      </w:r>
      <w:r w:rsidR="00181340" w:rsidRPr="000967EF">
        <w:rPr>
          <w:sz w:val="20"/>
          <w:lang w:val="en-US" w:eastAsia="zh-CN"/>
        </w:rPr>
        <w:t xml:space="preserve"> </w:t>
      </w:r>
      <w:r w:rsidRPr="000967EF">
        <w:rPr>
          <w:rFonts w:hint="eastAsia"/>
          <w:sz w:val="20"/>
          <w:lang w:val="en-US" w:eastAsia="zh-CN"/>
        </w:rPr>
        <w:t xml:space="preserve">Furthermore, </w:t>
      </w:r>
      <w:r w:rsidR="00181340" w:rsidRPr="000967EF">
        <w:rPr>
          <w:sz w:val="20"/>
          <w:lang w:val="en-US" w:eastAsia="zh-CN"/>
        </w:rPr>
        <w:t>according to</w:t>
      </w:r>
      <w:r w:rsidRPr="000967EF">
        <w:rPr>
          <w:rFonts w:hint="eastAsia"/>
          <w:sz w:val="20"/>
          <w:lang w:val="en-US" w:eastAsia="zh-CN"/>
        </w:rPr>
        <w:t xml:space="preserve"> the link </w:t>
      </w:r>
      <w:r w:rsidR="00181340" w:rsidRPr="000967EF">
        <w:rPr>
          <w:sz w:val="20"/>
          <w:lang w:val="en-US" w:eastAsia="zh-CN"/>
        </w:rPr>
        <w:t>budget calculation for</w:t>
      </w:r>
      <w:r w:rsidRPr="000967EF">
        <w:rPr>
          <w:rFonts w:hint="eastAsia"/>
          <w:sz w:val="20"/>
          <w:lang w:val="en-US" w:eastAsia="zh-CN"/>
        </w:rPr>
        <w:t xml:space="preserve"> MIL</w:t>
      </w:r>
      <w:r w:rsidR="00181340" w:rsidRPr="000967EF">
        <w:rPr>
          <w:sz w:val="20"/>
          <w:lang w:val="en-US" w:eastAsia="zh-CN"/>
        </w:rPr>
        <w:t>,</w:t>
      </w:r>
      <w:r w:rsidRPr="000967EF">
        <w:rPr>
          <w:rFonts w:hint="eastAsia"/>
          <w:sz w:val="20"/>
          <w:lang w:val="en-US" w:eastAsia="zh-CN"/>
        </w:rPr>
        <w:t xml:space="preserve"> the PRB number can be </w:t>
      </w:r>
      <w:r w:rsidR="00181340" w:rsidRPr="000967EF">
        <w:rPr>
          <w:sz w:val="20"/>
          <w:lang w:val="en-US" w:eastAsia="zh-CN"/>
        </w:rPr>
        <w:t xml:space="preserve">further </w:t>
      </w:r>
      <w:r w:rsidRPr="000967EF">
        <w:rPr>
          <w:rFonts w:hint="eastAsia"/>
          <w:sz w:val="20"/>
          <w:lang w:val="en-US" w:eastAsia="zh-CN"/>
        </w:rPr>
        <w:t xml:space="preserve">reduced for smaller SCS </w:t>
      </w:r>
      <w:r w:rsidR="00181340" w:rsidRPr="000967EF">
        <w:rPr>
          <w:sz w:val="20"/>
          <w:lang w:val="en-US" w:eastAsia="zh-CN"/>
        </w:rPr>
        <w:t>with</w:t>
      </w:r>
      <w:r w:rsidRPr="000967EF">
        <w:rPr>
          <w:rFonts w:hint="eastAsia"/>
          <w:sz w:val="20"/>
          <w:lang w:val="en-US" w:eastAsia="zh-CN"/>
        </w:rPr>
        <w:t xml:space="preserve"> long</w:t>
      </w:r>
      <w:r w:rsidR="00181340" w:rsidRPr="000967EF">
        <w:rPr>
          <w:sz w:val="20"/>
          <w:lang w:val="en-US" w:eastAsia="zh-CN"/>
        </w:rPr>
        <w:t>er</w:t>
      </w:r>
      <w:r w:rsidRPr="000967EF">
        <w:rPr>
          <w:rFonts w:hint="eastAsia"/>
          <w:sz w:val="20"/>
          <w:lang w:val="en-US" w:eastAsia="zh-CN"/>
        </w:rPr>
        <w:t xml:space="preserve"> sequence length </w:t>
      </w:r>
      <w:r w:rsidR="00181340" w:rsidRPr="000967EF">
        <w:rPr>
          <w:sz w:val="20"/>
          <w:lang w:val="en-US" w:eastAsia="zh-CN"/>
        </w:rPr>
        <w:t>and</w:t>
      </w:r>
      <w:r w:rsidRPr="000967EF">
        <w:rPr>
          <w:rFonts w:hint="eastAsia"/>
          <w:sz w:val="20"/>
          <w:lang w:val="en-US" w:eastAsia="zh-CN"/>
        </w:rPr>
        <w:t xml:space="preserve"> low</w:t>
      </w:r>
      <w:r w:rsidR="00181340" w:rsidRPr="000967EF">
        <w:rPr>
          <w:sz w:val="20"/>
          <w:lang w:val="en-US" w:eastAsia="zh-CN"/>
        </w:rPr>
        <w:t>er</w:t>
      </w:r>
      <w:r w:rsidRPr="000967EF">
        <w:rPr>
          <w:rFonts w:hint="eastAsia"/>
          <w:sz w:val="20"/>
          <w:lang w:val="en-US" w:eastAsia="zh-CN"/>
        </w:rPr>
        <w:t xml:space="preserve"> code rate.</w:t>
      </w:r>
    </w:p>
    <w:p w14:paraId="27AEDFBB" w14:textId="77777777" w:rsidR="008A01DC" w:rsidRPr="000967EF" w:rsidRDefault="007776BB" w:rsidP="00CF63EB">
      <w:pPr>
        <w:snapToGrid w:val="0"/>
        <w:spacing w:after="120" w:line="240" w:lineRule="auto"/>
        <w:jc w:val="both"/>
        <w:rPr>
          <w:sz w:val="20"/>
          <w:lang w:val="en-US" w:eastAsia="zh-CN"/>
        </w:rPr>
      </w:pPr>
      <w:r w:rsidRPr="000967EF">
        <w:rPr>
          <w:rFonts w:hint="eastAsia"/>
          <w:sz w:val="20"/>
          <w:lang w:val="en-US" w:eastAsia="zh-CN"/>
        </w:rPr>
        <w:t>Based on the discussion above, the PRB allocated for PUCCH should be no larger than the maximum PRB number of the system bandwi</w:t>
      </w:r>
      <w:r w:rsidR="00181340" w:rsidRPr="000967EF">
        <w:rPr>
          <w:sz w:val="20"/>
          <w:lang w:val="en-US" w:eastAsia="zh-CN"/>
        </w:rPr>
        <w:t>d</w:t>
      </w:r>
      <w:r w:rsidRPr="000967EF">
        <w:rPr>
          <w:rFonts w:hint="eastAsia"/>
          <w:sz w:val="20"/>
          <w:lang w:val="en-US" w:eastAsia="zh-CN"/>
        </w:rPr>
        <w:t>th. And the determination of PRB number should take the link level performance and link budget for reference.</w:t>
      </w:r>
    </w:p>
    <w:p w14:paraId="7AC9C4CC" w14:textId="169DDF38" w:rsidR="008A01DC" w:rsidRPr="000967EF" w:rsidRDefault="007776BB" w:rsidP="00CF63EB">
      <w:pPr>
        <w:snapToGrid w:val="0"/>
        <w:spacing w:after="120" w:line="240" w:lineRule="auto"/>
        <w:jc w:val="both"/>
        <w:rPr>
          <w:rFonts w:eastAsia="宋体"/>
          <w:sz w:val="20"/>
          <w:lang w:val="en-US" w:eastAsia="zh-CN"/>
        </w:rPr>
      </w:pPr>
      <w:r w:rsidRPr="000967EF">
        <w:rPr>
          <w:rFonts w:eastAsia="宋体" w:hint="eastAsia"/>
          <w:sz w:val="20"/>
          <w:lang w:val="en-US" w:eastAsia="zh-CN"/>
        </w:rPr>
        <w:lastRenderedPageBreak/>
        <w:t xml:space="preserve">With regard to the indication of the PRB number for dedicated PUCCH, the PRB number is configured flexibly in RRC parameter in rel-15 and rel-16 . The enhanced PUCCH format 0/1 and 4 can reuse the same method in above 52.6GHz band, i.e. adding a parameter </w:t>
      </w:r>
      <w:r w:rsidRPr="000967EF">
        <w:rPr>
          <w:sz w:val="20"/>
        </w:rPr>
        <w:t>nrofPRBs</w:t>
      </w:r>
      <w:r w:rsidRPr="000967EF">
        <w:rPr>
          <w:rFonts w:eastAsia="宋体" w:hint="eastAsia"/>
          <w:sz w:val="20"/>
          <w:lang w:val="en-US" w:eastAsia="zh-CN"/>
        </w:rPr>
        <w:t>. Thus the allowed values of N_RB within the [min/max]</w:t>
      </w:r>
      <w:r w:rsidR="00181340" w:rsidRPr="000967EF">
        <w:rPr>
          <w:rFonts w:eastAsia="宋体"/>
          <w:sz w:val="20"/>
          <w:lang w:val="en-US" w:eastAsia="zh-CN"/>
        </w:rPr>
        <w:t xml:space="preserve"> </w:t>
      </w:r>
      <w:r w:rsidRPr="000967EF">
        <w:rPr>
          <w:rFonts w:eastAsia="宋体" w:hint="eastAsia"/>
          <w:sz w:val="20"/>
          <w:lang w:val="en-US" w:eastAsia="zh-CN"/>
        </w:rPr>
        <w:t>range can be flexible.</w:t>
      </w:r>
    </w:p>
    <w:p w14:paraId="298FCB55" w14:textId="77777777" w:rsidR="008A01DC" w:rsidRPr="000967EF" w:rsidRDefault="007776BB" w:rsidP="00CF63EB">
      <w:pPr>
        <w:snapToGrid w:val="0"/>
        <w:spacing w:after="120" w:line="240" w:lineRule="auto"/>
        <w:jc w:val="both"/>
        <w:rPr>
          <w:rFonts w:eastAsia="宋体"/>
          <w:sz w:val="20"/>
          <w:lang w:val="en-US" w:eastAsia="zh-CN"/>
        </w:rPr>
      </w:pPr>
      <w:r w:rsidRPr="000967EF">
        <w:rPr>
          <w:rFonts w:eastAsia="宋体" w:hint="eastAsia"/>
          <w:b/>
          <w:bCs/>
          <w:sz w:val="20"/>
          <w:lang w:val="en-US" w:eastAsia="zh-CN"/>
        </w:rPr>
        <w:t>Proposal 1</w:t>
      </w:r>
      <w:r w:rsidRPr="000967EF">
        <w:rPr>
          <w:rFonts w:eastAsia="宋体"/>
          <w:b/>
          <w:bCs/>
          <w:sz w:val="20"/>
          <w:lang w:val="en-US" w:eastAsia="zh-CN"/>
        </w:rPr>
        <w:t>:</w:t>
      </w:r>
      <w:r w:rsidRPr="000967EF">
        <w:rPr>
          <w:rFonts w:eastAsia="宋体" w:hint="eastAsia"/>
          <w:b/>
          <w:bCs/>
          <w:sz w:val="20"/>
          <w:lang w:val="en-US" w:eastAsia="zh-CN"/>
        </w:rPr>
        <w:t xml:space="preserve"> The PRB number for PUCCH should take waveform,</w:t>
      </w:r>
      <w:r w:rsidR="00181340" w:rsidRPr="000967EF">
        <w:rPr>
          <w:rFonts w:eastAsia="宋体"/>
          <w:b/>
          <w:bCs/>
          <w:sz w:val="20"/>
          <w:lang w:val="en-US" w:eastAsia="zh-CN"/>
        </w:rPr>
        <w:t xml:space="preserve"> </w:t>
      </w:r>
      <w:r w:rsidRPr="000967EF">
        <w:rPr>
          <w:rFonts w:eastAsia="宋体" w:hint="eastAsia"/>
          <w:b/>
          <w:bCs/>
          <w:sz w:val="20"/>
          <w:lang w:val="en-US" w:eastAsia="zh-CN"/>
        </w:rPr>
        <w:t>numerology,</w:t>
      </w:r>
      <w:r w:rsidR="00181340" w:rsidRPr="000967EF">
        <w:rPr>
          <w:rFonts w:eastAsia="宋体"/>
          <w:b/>
          <w:bCs/>
          <w:sz w:val="20"/>
          <w:lang w:val="en-US" w:eastAsia="zh-CN"/>
        </w:rPr>
        <w:t xml:space="preserve"> </w:t>
      </w:r>
      <w:r w:rsidRPr="000967EF">
        <w:rPr>
          <w:rFonts w:eastAsia="宋体" w:hint="eastAsia"/>
          <w:b/>
          <w:bCs/>
          <w:sz w:val="20"/>
          <w:lang w:val="en-US" w:eastAsia="zh-CN"/>
        </w:rPr>
        <w:t>system bandwi</w:t>
      </w:r>
      <w:r w:rsidR="00181340" w:rsidRPr="000967EF">
        <w:rPr>
          <w:rFonts w:eastAsia="宋体"/>
          <w:b/>
          <w:bCs/>
          <w:sz w:val="20"/>
          <w:lang w:val="en-US" w:eastAsia="zh-CN"/>
        </w:rPr>
        <w:t>d</w:t>
      </w:r>
      <w:r w:rsidRPr="000967EF">
        <w:rPr>
          <w:rFonts w:eastAsia="宋体" w:hint="eastAsia"/>
          <w:b/>
          <w:bCs/>
          <w:sz w:val="20"/>
          <w:lang w:val="en-US" w:eastAsia="zh-CN"/>
        </w:rPr>
        <w:t>th,</w:t>
      </w:r>
      <w:r w:rsidR="00181340" w:rsidRPr="000967EF">
        <w:rPr>
          <w:rFonts w:eastAsia="宋体"/>
          <w:b/>
          <w:bCs/>
          <w:sz w:val="20"/>
          <w:lang w:val="en-US" w:eastAsia="zh-CN"/>
        </w:rPr>
        <w:t xml:space="preserve"> </w:t>
      </w:r>
      <w:r w:rsidRPr="000967EF">
        <w:rPr>
          <w:rFonts w:eastAsia="宋体" w:hint="eastAsia"/>
          <w:b/>
          <w:bCs/>
          <w:sz w:val="20"/>
          <w:lang w:val="en-US" w:eastAsia="zh-CN"/>
        </w:rPr>
        <w:t>EIRP and link budget into account.</w:t>
      </w:r>
      <w:r w:rsidR="00181340" w:rsidRPr="000967EF">
        <w:rPr>
          <w:rFonts w:eastAsia="宋体"/>
          <w:b/>
          <w:bCs/>
          <w:sz w:val="20"/>
          <w:lang w:val="en-US" w:eastAsia="zh-CN"/>
        </w:rPr>
        <w:t xml:space="preserve"> </w:t>
      </w:r>
      <w:r w:rsidRPr="000967EF">
        <w:rPr>
          <w:rFonts w:eastAsia="宋体" w:hint="eastAsia"/>
          <w:b/>
          <w:bCs/>
          <w:sz w:val="20"/>
          <w:lang w:val="en-US" w:eastAsia="zh-CN"/>
        </w:rPr>
        <w:t>The max value of N_RB can be the maximum PRB in the system bandwi</w:t>
      </w:r>
      <w:r w:rsidR="00181340" w:rsidRPr="000967EF">
        <w:rPr>
          <w:rFonts w:eastAsia="宋体"/>
          <w:b/>
          <w:bCs/>
          <w:sz w:val="20"/>
          <w:lang w:val="en-US" w:eastAsia="zh-CN"/>
        </w:rPr>
        <w:t>d</w:t>
      </w:r>
      <w:r w:rsidRPr="000967EF">
        <w:rPr>
          <w:rFonts w:eastAsia="宋体" w:hint="eastAsia"/>
          <w:b/>
          <w:bCs/>
          <w:sz w:val="20"/>
          <w:lang w:val="en-US" w:eastAsia="zh-CN"/>
        </w:rPr>
        <w:t>th.</w:t>
      </w:r>
      <w:r w:rsidR="00181340" w:rsidRPr="000967EF">
        <w:rPr>
          <w:rFonts w:eastAsia="宋体"/>
          <w:b/>
          <w:bCs/>
          <w:sz w:val="20"/>
          <w:lang w:val="en-US" w:eastAsia="zh-CN"/>
        </w:rPr>
        <w:t xml:space="preserve"> </w:t>
      </w:r>
      <w:r w:rsidRPr="000967EF">
        <w:rPr>
          <w:rFonts w:eastAsia="宋体" w:hint="eastAsia"/>
          <w:b/>
          <w:bCs/>
          <w:sz w:val="20"/>
          <w:lang w:val="en-US" w:eastAsia="zh-CN"/>
        </w:rPr>
        <w:t>The allowed values of N_RB within the [min/max] range can be flexible.</w:t>
      </w:r>
    </w:p>
    <w:p w14:paraId="0C785439" w14:textId="3FD450DA" w:rsidR="008A01DC" w:rsidRDefault="007776BB" w:rsidP="00CF63EB">
      <w:pPr>
        <w:snapToGrid w:val="0"/>
        <w:spacing w:after="120" w:line="240" w:lineRule="auto"/>
        <w:jc w:val="both"/>
        <w:rPr>
          <w:rFonts w:eastAsia="宋体"/>
          <w:sz w:val="20"/>
          <w:lang w:val="en-US" w:eastAsia="zh-CN"/>
        </w:rPr>
      </w:pPr>
      <w:r w:rsidRPr="000967EF">
        <w:rPr>
          <w:rFonts w:eastAsia="宋体" w:hint="eastAsia"/>
          <w:sz w:val="20"/>
          <w:lang w:val="en-US" w:eastAsia="zh-CN"/>
        </w:rPr>
        <w:t>In this contribution, we take the case of PSD equal to 23dBm/MHz, and EIRP equal to 40dBm as an example to evaluate the PRB number</w:t>
      </w:r>
      <w:r w:rsidR="00181340" w:rsidRPr="000967EF">
        <w:rPr>
          <w:rFonts w:eastAsia="宋体"/>
          <w:sz w:val="20"/>
          <w:lang w:val="en-US" w:eastAsia="zh-CN"/>
        </w:rPr>
        <w:t xml:space="preserve">, and the </w:t>
      </w:r>
      <w:r w:rsidR="00B966A6">
        <w:rPr>
          <w:rFonts w:eastAsia="宋体" w:hint="eastAsia"/>
          <w:lang w:val="en-US" w:eastAsia="zh-CN"/>
        </w:rPr>
        <w:t>beamforming</w:t>
      </w:r>
      <w:r w:rsidR="00181340" w:rsidRPr="000967EF">
        <w:rPr>
          <w:rFonts w:eastAsia="宋体"/>
          <w:sz w:val="20"/>
          <w:lang w:val="en-US" w:eastAsia="zh-CN"/>
        </w:rPr>
        <w:t xml:space="preserve"> gain is not considered</w:t>
      </w:r>
      <w:r w:rsidRPr="000967EF">
        <w:rPr>
          <w:rFonts w:eastAsia="宋体" w:hint="eastAsia"/>
          <w:sz w:val="20"/>
          <w:lang w:val="en-US" w:eastAsia="zh-CN"/>
        </w:rPr>
        <w:t>. Thus for PUCCH format 0/1 the PRB number for 120</w:t>
      </w:r>
      <w:r w:rsidR="00181340" w:rsidRPr="000967EF">
        <w:rPr>
          <w:rFonts w:eastAsia="宋体"/>
          <w:sz w:val="20"/>
          <w:lang w:val="en-US" w:eastAsia="zh-CN"/>
        </w:rPr>
        <w:t xml:space="preserve"> </w:t>
      </w:r>
      <w:r w:rsidRPr="000967EF">
        <w:rPr>
          <w:rFonts w:eastAsia="宋体" w:hint="eastAsia"/>
          <w:sz w:val="20"/>
          <w:lang w:val="en-US" w:eastAsia="zh-CN"/>
        </w:rPr>
        <w:t>kHz,</w:t>
      </w:r>
      <w:r w:rsidR="00181340" w:rsidRPr="000967EF">
        <w:rPr>
          <w:rFonts w:eastAsia="宋体"/>
          <w:sz w:val="20"/>
          <w:lang w:val="en-US" w:eastAsia="zh-CN"/>
        </w:rPr>
        <w:t xml:space="preserve"> </w:t>
      </w:r>
      <w:r w:rsidRPr="000967EF">
        <w:rPr>
          <w:rFonts w:eastAsia="宋体" w:hint="eastAsia"/>
          <w:sz w:val="20"/>
          <w:lang w:val="en-US" w:eastAsia="zh-CN"/>
        </w:rPr>
        <w:t>480</w:t>
      </w:r>
      <w:r w:rsidR="00181340" w:rsidRPr="000967EF">
        <w:rPr>
          <w:rFonts w:eastAsia="宋体"/>
          <w:sz w:val="20"/>
          <w:lang w:val="en-US" w:eastAsia="zh-CN"/>
        </w:rPr>
        <w:t xml:space="preserve"> </w:t>
      </w:r>
      <w:r w:rsidRPr="000967EF">
        <w:rPr>
          <w:rFonts w:eastAsia="宋体" w:hint="eastAsia"/>
          <w:sz w:val="20"/>
          <w:lang w:val="en-US" w:eastAsia="zh-CN"/>
        </w:rPr>
        <w:t>kHz and 960</w:t>
      </w:r>
      <w:r w:rsidR="00181340" w:rsidRPr="000967EF">
        <w:rPr>
          <w:rFonts w:eastAsia="宋体"/>
          <w:sz w:val="20"/>
          <w:lang w:val="en-US" w:eastAsia="zh-CN"/>
        </w:rPr>
        <w:t xml:space="preserve"> </w:t>
      </w:r>
      <w:r w:rsidRPr="000967EF">
        <w:rPr>
          <w:rFonts w:eastAsia="宋体" w:hint="eastAsia"/>
          <w:sz w:val="20"/>
          <w:lang w:val="en-US" w:eastAsia="zh-CN"/>
        </w:rPr>
        <w:t>kHz are 35,</w:t>
      </w:r>
      <w:r w:rsidR="00181340" w:rsidRPr="000967EF">
        <w:rPr>
          <w:rFonts w:eastAsia="宋体"/>
          <w:sz w:val="20"/>
          <w:lang w:val="en-US" w:eastAsia="zh-CN"/>
        </w:rPr>
        <w:t xml:space="preserve"> </w:t>
      </w:r>
      <w:r w:rsidRPr="000967EF">
        <w:rPr>
          <w:rFonts w:eastAsia="宋体" w:hint="eastAsia"/>
          <w:sz w:val="20"/>
          <w:lang w:val="en-US" w:eastAsia="zh-CN"/>
        </w:rPr>
        <w:t>9,</w:t>
      </w:r>
      <w:r w:rsidR="00181340" w:rsidRPr="000967EF">
        <w:rPr>
          <w:rFonts w:eastAsia="宋体"/>
          <w:sz w:val="20"/>
          <w:lang w:val="en-US" w:eastAsia="zh-CN"/>
        </w:rPr>
        <w:t xml:space="preserve"> </w:t>
      </w:r>
      <w:r w:rsidRPr="000967EF">
        <w:rPr>
          <w:rFonts w:eastAsia="宋体" w:hint="eastAsia"/>
          <w:sz w:val="20"/>
          <w:lang w:val="en-US" w:eastAsia="zh-CN"/>
        </w:rPr>
        <w:t>5 respectively. And for PUCCH format 4,</w:t>
      </w:r>
      <w:r w:rsidR="00181340" w:rsidRPr="000967EF">
        <w:rPr>
          <w:rFonts w:eastAsia="宋体"/>
          <w:sz w:val="20"/>
          <w:lang w:val="en-US" w:eastAsia="zh-CN"/>
        </w:rPr>
        <w:t xml:space="preserve"> </w:t>
      </w:r>
      <w:r w:rsidRPr="000967EF">
        <w:rPr>
          <w:rFonts w:eastAsia="宋体" w:hint="eastAsia"/>
          <w:sz w:val="20"/>
          <w:lang w:val="en-US" w:eastAsia="zh-CN"/>
        </w:rPr>
        <w:t xml:space="preserve">considering the </w:t>
      </w:r>
      <w:r w:rsidRPr="000967EF">
        <w:rPr>
          <w:rFonts w:eastAsia="宋体"/>
          <w:sz w:val="20"/>
          <w:lang w:val="en-US" w:eastAsia="zh-CN"/>
        </w:rPr>
        <w:t>“</w:t>
      </w:r>
      <w:r w:rsidRPr="000967EF">
        <w:rPr>
          <w:rFonts w:eastAsia="宋体" w:hint="eastAsia"/>
          <w:sz w:val="20"/>
          <w:lang w:val="en-US" w:eastAsia="zh-CN"/>
        </w:rPr>
        <w:t>2,</w:t>
      </w:r>
      <w:r w:rsidR="00181340" w:rsidRPr="000967EF">
        <w:rPr>
          <w:rFonts w:eastAsia="宋体"/>
          <w:sz w:val="20"/>
          <w:lang w:val="en-US" w:eastAsia="zh-CN"/>
        </w:rPr>
        <w:t xml:space="preserve"> </w:t>
      </w:r>
      <w:r w:rsidRPr="000967EF">
        <w:rPr>
          <w:rFonts w:eastAsia="宋体" w:hint="eastAsia"/>
          <w:sz w:val="20"/>
          <w:lang w:val="en-US" w:eastAsia="zh-CN"/>
        </w:rPr>
        <w:t>3,</w:t>
      </w:r>
      <w:r w:rsidR="00181340" w:rsidRPr="000967EF">
        <w:rPr>
          <w:rFonts w:eastAsia="宋体"/>
          <w:sz w:val="20"/>
          <w:lang w:val="en-US" w:eastAsia="zh-CN"/>
        </w:rPr>
        <w:t xml:space="preserve"> </w:t>
      </w:r>
      <w:r w:rsidRPr="000967EF">
        <w:rPr>
          <w:rFonts w:eastAsia="宋体" w:hint="eastAsia"/>
          <w:sz w:val="20"/>
          <w:lang w:val="en-US" w:eastAsia="zh-CN"/>
        </w:rPr>
        <w:t>5</w:t>
      </w:r>
      <w:r w:rsidRPr="000967EF">
        <w:rPr>
          <w:rFonts w:eastAsia="宋体"/>
          <w:sz w:val="20"/>
          <w:lang w:val="en-US" w:eastAsia="zh-CN"/>
        </w:rPr>
        <w:t>”</w:t>
      </w:r>
      <w:r w:rsidRPr="000967EF">
        <w:rPr>
          <w:rFonts w:eastAsia="宋体" w:hint="eastAsia"/>
          <w:sz w:val="20"/>
          <w:lang w:val="en-US" w:eastAsia="zh-CN"/>
        </w:rPr>
        <w:t xml:space="preserve"> rule, the PRB number for 120</w:t>
      </w:r>
      <w:r w:rsidR="00181340" w:rsidRPr="000967EF">
        <w:rPr>
          <w:rFonts w:eastAsia="宋体"/>
          <w:sz w:val="20"/>
          <w:lang w:val="en-US" w:eastAsia="zh-CN"/>
        </w:rPr>
        <w:t xml:space="preserve"> </w:t>
      </w:r>
      <w:r w:rsidRPr="000967EF">
        <w:rPr>
          <w:rFonts w:eastAsia="宋体" w:hint="eastAsia"/>
          <w:sz w:val="20"/>
          <w:lang w:val="en-US" w:eastAsia="zh-CN"/>
        </w:rPr>
        <w:t>kHz can be set to 32.</w:t>
      </w:r>
    </w:p>
    <w:p w14:paraId="61789D94" w14:textId="76152D9F" w:rsidR="00B966A6" w:rsidRDefault="00B966A6" w:rsidP="00B966A6">
      <w:pPr>
        <w:pStyle w:val="a3"/>
        <w:spacing w:after="0"/>
        <w:rPr>
          <w:rFonts w:eastAsia="宋体"/>
          <w:lang w:val="en-US" w:eastAsia="zh-CN"/>
        </w:rPr>
      </w:pPr>
      <w:r>
        <w:rPr>
          <w:rFonts w:eastAsia="宋体" w:hint="eastAsia"/>
          <w:lang w:val="en-US" w:eastAsia="zh-CN"/>
        </w:rPr>
        <w:t>For multi-RB PUCCH format 0/1/4 in 52.6GHz-71GHz, the bandwidth of one PRB for SCS 960kHz,</w:t>
      </w:r>
      <w:r>
        <w:rPr>
          <w:rFonts w:eastAsia="宋体"/>
          <w:lang w:val="en-US" w:eastAsia="zh-CN"/>
        </w:rPr>
        <w:t xml:space="preserve"> </w:t>
      </w:r>
      <w:r>
        <w:rPr>
          <w:rFonts w:eastAsia="宋体" w:hint="eastAsia"/>
          <w:lang w:val="en-US" w:eastAsia="zh-CN"/>
        </w:rPr>
        <w:t>480kHz, and 120kHz are all above 1MHz. And the OCB requirements are relaxed. According to the agreement in RAN1#104-e, at least for 960kHz/480kHz, contiguous RB mapping are supported.</w:t>
      </w:r>
      <w:r>
        <w:rPr>
          <w:rFonts w:eastAsia="宋体"/>
          <w:lang w:val="en-US" w:eastAsia="zh-CN"/>
        </w:rPr>
        <w:t xml:space="preserve"> </w:t>
      </w:r>
      <w:r>
        <w:rPr>
          <w:rFonts w:eastAsia="宋体" w:hint="eastAsia"/>
          <w:lang w:val="en-US" w:eastAsia="zh-CN"/>
        </w:rPr>
        <w:t xml:space="preserve">For SCS of 120kHz, </w:t>
      </w:r>
      <w:r>
        <w:rPr>
          <w:rFonts w:eastAsia="宋体"/>
          <w:lang w:val="en-US" w:eastAsia="zh-CN"/>
        </w:rPr>
        <w:t>some</w:t>
      </w:r>
      <w:r>
        <w:rPr>
          <w:rFonts w:eastAsia="宋体" w:hint="eastAsia"/>
          <w:lang w:val="en-US" w:eastAsia="zh-CN"/>
        </w:rPr>
        <w:t xml:space="preserve"> companies proposed to support sub-PRB mapp</w:t>
      </w:r>
      <w:r>
        <w:rPr>
          <w:rFonts w:eastAsia="宋体" w:hint="eastAsia"/>
          <w:lang w:val="en-US" w:eastAsia="zh-CN"/>
        </w:rPr>
        <w:t>ing for SCS of 120kHz,</w:t>
      </w:r>
      <w:r>
        <w:rPr>
          <w:rFonts w:eastAsia="宋体"/>
          <w:lang w:val="en-US" w:eastAsia="zh-CN"/>
        </w:rPr>
        <w:t xml:space="preserve"> </w:t>
      </w:r>
      <w:r>
        <w:rPr>
          <w:rFonts w:eastAsia="宋体" w:hint="eastAsia"/>
          <w:lang w:val="en-US" w:eastAsia="zh-CN"/>
        </w:rPr>
        <w:t>but the bene</w:t>
      </w:r>
      <w:r>
        <w:rPr>
          <w:rFonts w:eastAsia="宋体" w:hint="eastAsia"/>
          <w:lang w:val="en-US" w:eastAsia="zh-CN"/>
        </w:rPr>
        <w:t>fits are not clear.</w:t>
      </w:r>
      <w:r>
        <w:rPr>
          <w:rFonts w:eastAsia="宋体"/>
          <w:lang w:val="en-US" w:eastAsia="zh-CN"/>
        </w:rPr>
        <w:t xml:space="preserve"> </w:t>
      </w:r>
      <w:r>
        <w:rPr>
          <w:rFonts w:eastAsia="宋体" w:hint="eastAsia"/>
          <w:lang w:val="en-US" w:eastAsia="zh-CN"/>
        </w:rPr>
        <w:t>Furthermore, in order to keep t</w:t>
      </w:r>
      <w:r>
        <w:rPr>
          <w:rFonts w:eastAsia="宋体" w:hint="eastAsia"/>
          <w:lang w:val="en-US" w:eastAsia="zh-CN"/>
        </w:rPr>
        <w:t>he uniform design, we prefer cons</w:t>
      </w:r>
      <w:r>
        <w:rPr>
          <w:rFonts w:eastAsia="宋体" w:hint="eastAsia"/>
          <w:lang w:val="en-US" w:eastAsia="zh-CN"/>
        </w:rPr>
        <w:t>ecutive PRB mapping.</w:t>
      </w:r>
    </w:p>
    <w:p w14:paraId="6B422BCD" w14:textId="25842805" w:rsidR="00B966A6" w:rsidRDefault="00B966A6" w:rsidP="00B966A6">
      <w:pPr>
        <w:rPr>
          <w:rFonts w:eastAsia="宋体"/>
          <w:lang w:val="en-US" w:eastAsia="zh-CN"/>
        </w:rPr>
      </w:pPr>
      <w:r>
        <w:rPr>
          <w:rFonts w:eastAsia="宋体" w:hint="eastAsia"/>
          <w:b/>
          <w:bCs/>
          <w:lang w:val="en-US" w:eastAsia="zh-CN"/>
        </w:rPr>
        <w:t>Proposal 2</w:t>
      </w:r>
      <w:r>
        <w:rPr>
          <w:rFonts w:eastAsia="宋体"/>
          <w:b/>
          <w:bCs/>
          <w:lang w:val="en-US" w:eastAsia="zh-CN"/>
        </w:rPr>
        <w:t>:</w:t>
      </w:r>
      <w:r>
        <w:rPr>
          <w:rFonts w:eastAsia="宋体"/>
          <w:b/>
          <w:bCs/>
          <w:lang w:val="en-US" w:eastAsia="zh-CN"/>
        </w:rPr>
        <w:t xml:space="preserve"> </w:t>
      </w:r>
      <w:r>
        <w:rPr>
          <w:rFonts w:eastAsia="宋体" w:hint="eastAsia"/>
          <w:b/>
          <w:bCs/>
          <w:lang w:val="en-US" w:eastAsia="zh-CN"/>
        </w:rPr>
        <w:t xml:space="preserve">In 52.6GHz-71GHz frequency band, PUCCH should map into all REs within the PRBs allocated </w:t>
      </w:r>
    </w:p>
    <w:p w14:paraId="128DB580" w14:textId="77777777" w:rsidR="00B966A6" w:rsidRPr="00B966A6" w:rsidRDefault="00B966A6" w:rsidP="00CF63EB">
      <w:pPr>
        <w:snapToGrid w:val="0"/>
        <w:spacing w:after="120" w:line="240" w:lineRule="auto"/>
        <w:jc w:val="both"/>
        <w:rPr>
          <w:rFonts w:eastAsia="宋体"/>
          <w:sz w:val="20"/>
          <w:lang w:val="en-US" w:eastAsia="zh-CN"/>
        </w:rPr>
      </w:pPr>
    </w:p>
    <w:p w14:paraId="7F43C819" w14:textId="77777777" w:rsidR="008A01DC" w:rsidRDefault="007776BB">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Enhancement for </w:t>
      </w:r>
      <w:r>
        <w:rPr>
          <w:rFonts w:eastAsia="宋体" w:hint="eastAsia"/>
          <w:b/>
          <w:bCs/>
          <w:sz w:val="24"/>
          <w:szCs w:val="24"/>
          <w:lang w:val="en-US" w:eastAsia="zh-CN"/>
        </w:rPr>
        <w:t>PUCCH format 0/1</w:t>
      </w:r>
    </w:p>
    <w:p w14:paraId="66606C87" w14:textId="452FAC71" w:rsidR="00181340" w:rsidRPr="000967EF" w:rsidRDefault="007776BB" w:rsidP="000967EF">
      <w:pPr>
        <w:pStyle w:val="a3"/>
        <w:widowControl w:val="0"/>
        <w:snapToGrid w:val="0"/>
        <w:spacing w:afterLines="50" w:after="156" w:line="240" w:lineRule="auto"/>
        <w:jc w:val="both"/>
        <w:rPr>
          <w:sz w:val="20"/>
          <w:lang w:val="en-US" w:eastAsia="zh-CN"/>
        </w:rPr>
      </w:pPr>
      <w:r w:rsidRPr="000967EF">
        <w:rPr>
          <w:rFonts w:hint="eastAsia"/>
          <w:sz w:val="20"/>
          <w:lang w:val="en-US" w:eastAsia="zh-CN"/>
        </w:rPr>
        <w:t xml:space="preserve">In RAN1#104-e, low PAPR sequence type1 was supported. And </w:t>
      </w:r>
      <w:r w:rsidR="00181340" w:rsidRPr="000967EF">
        <w:rPr>
          <w:sz w:val="20"/>
          <w:lang w:val="en-US" w:eastAsia="zh-CN"/>
        </w:rPr>
        <w:t>the following</w:t>
      </w:r>
      <w:r w:rsidRPr="000967EF">
        <w:rPr>
          <w:rFonts w:hint="eastAsia"/>
          <w:sz w:val="20"/>
          <w:lang w:val="en-US" w:eastAsia="zh-CN"/>
        </w:rPr>
        <w:t xml:space="preserve"> two alternatives </w:t>
      </w:r>
      <w:r w:rsidR="00181340" w:rsidRPr="000967EF">
        <w:rPr>
          <w:sz w:val="20"/>
          <w:lang w:val="en-US" w:eastAsia="zh-CN"/>
        </w:rPr>
        <w:t>are</w:t>
      </w:r>
      <w:r w:rsidRPr="000967EF">
        <w:rPr>
          <w:rFonts w:hint="eastAsia"/>
          <w:sz w:val="20"/>
          <w:lang w:val="en-US" w:eastAsia="zh-CN"/>
        </w:rPr>
        <w:t xml:space="preserve"> evaluated. </w:t>
      </w:r>
    </w:p>
    <w:p w14:paraId="1C306437" w14:textId="77777777" w:rsidR="00181340" w:rsidRPr="000967EF" w:rsidRDefault="00181340" w:rsidP="000967EF">
      <w:pPr>
        <w:pStyle w:val="a3"/>
        <w:numPr>
          <w:ilvl w:val="0"/>
          <w:numId w:val="5"/>
        </w:numPr>
        <w:snapToGrid w:val="0"/>
        <w:spacing w:afterLines="50" w:after="156" w:line="240" w:lineRule="auto"/>
        <w:jc w:val="both"/>
        <w:rPr>
          <w:sz w:val="20"/>
        </w:rPr>
      </w:pPr>
      <w:r w:rsidRPr="000967EF">
        <w:rPr>
          <w:sz w:val="20"/>
        </w:rPr>
        <w:t xml:space="preserve">Alt-1: A single sequence of length equal to the total number of mapped REs of of the PUCCH resource is used. Cyclic shifts for PF0/1 are defined in the same way as Rel-16 for the case that </w:t>
      </w:r>
      <w:r w:rsidRPr="000967EF">
        <w:rPr>
          <w:i/>
          <w:iCs/>
          <w:sz w:val="20"/>
        </w:rPr>
        <w:t>useInterlacePUCCH-PUSCH</w:t>
      </w:r>
      <w:r w:rsidRPr="000967EF">
        <w:rPr>
          <w:sz w:val="20"/>
        </w:rPr>
        <w:t xml:space="preserve"> is not configured.</w:t>
      </w:r>
    </w:p>
    <w:p w14:paraId="07815E69" w14:textId="77777777" w:rsidR="00181340" w:rsidRPr="000967EF" w:rsidRDefault="00181340" w:rsidP="000967EF">
      <w:pPr>
        <w:pStyle w:val="a3"/>
        <w:numPr>
          <w:ilvl w:val="0"/>
          <w:numId w:val="5"/>
        </w:numPr>
        <w:snapToGrid w:val="0"/>
        <w:spacing w:afterLines="50" w:after="156" w:line="240" w:lineRule="auto"/>
        <w:jc w:val="both"/>
        <w:rPr>
          <w:sz w:val="20"/>
        </w:rPr>
      </w:pPr>
      <w:r w:rsidRPr="000967EF">
        <w:rPr>
          <w:sz w:val="20"/>
        </w:rPr>
        <w:t>Alt-2: A single sequence of length equal to the number of mapped REs per RB of the PUCCH resource is used, and the sequence is repeated in each RB. At least the following scheme is considered for PAPR/CM reduction:</w:t>
      </w:r>
    </w:p>
    <w:p w14:paraId="090FA01D" w14:textId="77777777" w:rsidR="00181340" w:rsidRPr="000967EF" w:rsidRDefault="00181340" w:rsidP="000967EF">
      <w:pPr>
        <w:pStyle w:val="a3"/>
        <w:numPr>
          <w:ilvl w:val="1"/>
          <w:numId w:val="5"/>
        </w:numPr>
        <w:snapToGrid w:val="0"/>
        <w:spacing w:afterLines="50" w:after="156" w:line="240" w:lineRule="auto"/>
        <w:jc w:val="both"/>
        <w:rPr>
          <w:sz w:val="20"/>
        </w:rPr>
      </w:pPr>
      <w:r w:rsidRPr="000967EF">
        <w:rPr>
          <w:sz w:val="20"/>
        </w:rPr>
        <w:t xml:space="preserve">Cycling of cyclic shifts across RBs in a similar way as for Rel-16 for PF0/1 for the case that </w:t>
      </w:r>
      <w:r w:rsidRPr="000967EF">
        <w:rPr>
          <w:i/>
          <w:iCs/>
          <w:sz w:val="20"/>
        </w:rPr>
        <w:t>useInterlacePUCCH-PUSCH</w:t>
      </w:r>
      <w:r w:rsidRPr="000967EF">
        <w:rPr>
          <w:sz w:val="20"/>
        </w:rPr>
        <w:t xml:space="preserve"> is configured</w:t>
      </w:r>
    </w:p>
    <w:p w14:paraId="377E3454" w14:textId="50F748A3" w:rsidR="008A01DC" w:rsidRPr="000967EF" w:rsidRDefault="007776BB" w:rsidP="000967EF">
      <w:pPr>
        <w:pStyle w:val="a3"/>
        <w:widowControl w:val="0"/>
        <w:snapToGrid w:val="0"/>
        <w:spacing w:afterLines="50" w:after="156" w:line="240" w:lineRule="auto"/>
        <w:jc w:val="both"/>
        <w:rPr>
          <w:sz w:val="20"/>
          <w:lang w:val="en-US" w:eastAsia="zh-CN"/>
        </w:rPr>
      </w:pPr>
      <w:r w:rsidRPr="000967EF">
        <w:rPr>
          <w:rFonts w:hint="eastAsia"/>
          <w:sz w:val="20"/>
          <w:lang w:val="en-US" w:eastAsia="zh-CN"/>
        </w:rPr>
        <w:t xml:space="preserve">Both of the two alternatives are </w:t>
      </w:r>
      <w:r w:rsidR="00181340" w:rsidRPr="000967EF">
        <w:rPr>
          <w:sz w:val="20"/>
          <w:lang w:val="en-US" w:eastAsia="zh-CN"/>
        </w:rPr>
        <w:t>evaluated according to TS</w:t>
      </w:r>
      <w:r w:rsidRPr="000967EF">
        <w:rPr>
          <w:rFonts w:hint="eastAsia"/>
          <w:sz w:val="20"/>
          <w:lang w:val="en-US" w:eastAsia="zh-CN"/>
        </w:rPr>
        <w:t xml:space="preserve"> 38.211. For Alt1, it</w:t>
      </w:r>
      <w:r w:rsidRPr="000967EF">
        <w:rPr>
          <w:sz w:val="20"/>
          <w:lang w:val="en-US" w:eastAsia="zh-CN"/>
        </w:rPr>
        <w:t>’</w:t>
      </w:r>
      <w:r w:rsidRPr="000967EF">
        <w:rPr>
          <w:rFonts w:hint="eastAsia"/>
          <w:sz w:val="20"/>
          <w:lang w:val="en-US" w:eastAsia="zh-CN"/>
        </w:rPr>
        <w:t>s a long sequence, and the length of the sequence is equal to the total REs in the PRB allocated for the PUCCH. Actually when the number of PRB is larger than 2, it</w:t>
      </w:r>
      <w:r w:rsidRPr="000967EF">
        <w:rPr>
          <w:sz w:val="20"/>
          <w:lang w:val="en-US" w:eastAsia="zh-CN"/>
        </w:rPr>
        <w:t>’</w:t>
      </w:r>
      <w:r w:rsidRPr="000967EF">
        <w:rPr>
          <w:rFonts w:hint="eastAsia"/>
          <w:sz w:val="20"/>
          <w:lang w:val="en-US" w:eastAsia="zh-CN"/>
        </w:rPr>
        <w:t>s a zadoff-chu sequence. For Alt2, it</w:t>
      </w:r>
      <w:r w:rsidRPr="000967EF">
        <w:rPr>
          <w:sz w:val="20"/>
          <w:lang w:val="en-US" w:eastAsia="zh-CN"/>
        </w:rPr>
        <w:t>’</w:t>
      </w:r>
      <w:r w:rsidRPr="000967EF">
        <w:rPr>
          <w:rFonts w:hint="eastAsia"/>
          <w:sz w:val="20"/>
          <w:lang w:val="en-US" w:eastAsia="zh-CN"/>
        </w:rPr>
        <w:t xml:space="preserve">s equivalent to repetition of a short sequence of length 12, but the cyclic shifts for each PRB is different. In this contribution, we use a step of 5 </w:t>
      </w:r>
      <w:r w:rsidR="00181340" w:rsidRPr="000967EF">
        <w:rPr>
          <w:sz w:val="20"/>
          <w:lang w:val="en-US" w:eastAsia="zh-CN"/>
        </w:rPr>
        <w:t xml:space="preserve">cyclic shift </w:t>
      </w:r>
      <w:r w:rsidRPr="000967EF">
        <w:rPr>
          <w:rFonts w:hint="eastAsia"/>
          <w:sz w:val="20"/>
          <w:lang w:val="en-US" w:eastAsia="zh-CN"/>
        </w:rPr>
        <w:t xml:space="preserve">for each PRB </w:t>
      </w:r>
      <w:r w:rsidR="00181340" w:rsidRPr="000967EF">
        <w:rPr>
          <w:sz w:val="20"/>
          <w:lang w:val="en-US" w:eastAsia="zh-CN"/>
        </w:rPr>
        <w:t xml:space="preserve">similar </w:t>
      </w:r>
      <w:r w:rsidRPr="000967EF">
        <w:rPr>
          <w:rFonts w:hint="eastAsia"/>
          <w:sz w:val="20"/>
          <w:lang w:val="en-US" w:eastAsia="zh-CN"/>
        </w:rPr>
        <w:t>as in NR-U interlaced PUCCH format 0/1.</w:t>
      </w:r>
    </w:p>
    <w:p w14:paraId="7FAA5267" w14:textId="77777777" w:rsidR="008A01DC" w:rsidRPr="000967EF" w:rsidRDefault="007776BB" w:rsidP="000967EF">
      <w:pPr>
        <w:pStyle w:val="a3"/>
        <w:widowControl w:val="0"/>
        <w:snapToGrid w:val="0"/>
        <w:spacing w:afterLines="50" w:after="156" w:line="240" w:lineRule="auto"/>
        <w:jc w:val="both"/>
        <w:rPr>
          <w:sz w:val="20"/>
          <w:lang w:val="en-US" w:eastAsia="zh-CN"/>
        </w:rPr>
      </w:pPr>
      <w:r w:rsidRPr="000967EF">
        <w:rPr>
          <w:rFonts w:hint="eastAsia"/>
          <w:sz w:val="20"/>
          <w:lang w:val="en-US" w:eastAsia="zh-CN"/>
        </w:rPr>
        <w:t>In this section, we calculate the CM for different number of PRBs. And the MIL is also provided based on the CM and link level results.</w:t>
      </w:r>
    </w:p>
    <w:p w14:paraId="44283C18" w14:textId="77777777" w:rsidR="008A01DC" w:rsidRDefault="007776BB">
      <w:pPr>
        <w:pStyle w:val="2"/>
        <w:numPr>
          <w:ilvl w:val="1"/>
          <w:numId w:val="0"/>
        </w:numPr>
        <w:snapToGrid w:val="0"/>
        <w:spacing w:after="240" w:line="260" w:lineRule="auto"/>
        <w:rPr>
          <w:rFonts w:eastAsia="宋体"/>
          <w:b/>
          <w:sz w:val="24"/>
          <w:szCs w:val="24"/>
          <w:lang w:val="en-US" w:eastAsia="zh-CN"/>
        </w:rPr>
      </w:pPr>
      <w:r>
        <w:rPr>
          <w:rFonts w:eastAsia="宋体" w:hint="eastAsia"/>
          <w:b/>
          <w:bCs w:val="0"/>
          <w:lang w:val="en-US" w:eastAsia="zh-CN"/>
        </w:rPr>
        <w:t>3</w:t>
      </w:r>
      <w:r>
        <w:rPr>
          <w:b/>
          <w:bCs w:val="0"/>
          <w:lang w:val="en-US"/>
        </w:rPr>
        <w:t>.</w:t>
      </w:r>
      <w:r>
        <w:rPr>
          <w:rFonts w:eastAsia="宋体" w:hint="eastAsia"/>
          <w:b/>
          <w:bCs w:val="0"/>
          <w:lang w:val="en-US" w:eastAsia="zh-CN"/>
        </w:rPr>
        <w:t>1</w:t>
      </w:r>
      <w:r>
        <w:rPr>
          <w:b/>
          <w:bCs w:val="0"/>
          <w:lang w:val="en-US"/>
        </w:rPr>
        <w:t xml:space="preserve"> </w:t>
      </w:r>
      <w:r>
        <w:rPr>
          <w:rFonts w:eastAsia="宋体" w:hint="eastAsia"/>
          <w:b/>
          <w:sz w:val="24"/>
          <w:szCs w:val="24"/>
          <w:lang w:val="en-US" w:eastAsia="zh-CN"/>
        </w:rPr>
        <w:t>CM calculation for PUCCH format 0/1</w:t>
      </w:r>
    </w:p>
    <w:p w14:paraId="5696362A" w14:textId="5597E69D" w:rsidR="008A01DC" w:rsidRPr="000967EF" w:rsidRDefault="007776BB" w:rsidP="000967EF">
      <w:pPr>
        <w:pStyle w:val="a3"/>
        <w:widowControl w:val="0"/>
        <w:snapToGrid w:val="0"/>
        <w:spacing w:afterLines="50" w:after="156" w:line="240" w:lineRule="auto"/>
        <w:rPr>
          <w:sz w:val="20"/>
          <w:szCs w:val="20"/>
        </w:rPr>
      </w:pPr>
      <w:r w:rsidRPr="000967EF">
        <w:rPr>
          <w:rFonts w:hint="eastAsia"/>
          <w:sz w:val="20"/>
          <w:szCs w:val="20"/>
          <w:lang w:val="en-US" w:eastAsia="zh-CN"/>
        </w:rPr>
        <w:t>In Figure 1, the CM values for the two alternatives are provided for PRB number from 3~40. And for SCS equal to 120kHz, the sequence is mapped in the a</w:t>
      </w:r>
      <w:r w:rsidRPr="000967EF">
        <w:rPr>
          <w:sz w:val="20"/>
          <w:szCs w:val="20"/>
        </w:rPr>
        <w:t>ll REs within each RB</w:t>
      </w:r>
      <w:r w:rsidRPr="000967EF">
        <w:rPr>
          <w:rFonts w:eastAsia="宋体" w:hint="eastAsia"/>
          <w:sz w:val="20"/>
          <w:szCs w:val="20"/>
          <w:lang w:val="en-US" w:eastAsia="zh-CN"/>
        </w:rPr>
        <w:t>.</w:t>
      </w:r>
      <w:r w:rsidRPr="000967EF">
        <w:rPr>
          <w:rFonts w:hint="eastAsia"/>
          <w:sz w:val="20"/>
          <w:szCs w:val="20"/>
          <w:lang w:val="en-US" w:eastAsia="zh-CN"/>
        </w:rPr>
        <w:t xml:space="preserve">We can see that the CM of Alt1 </w:t>
      </w:r>
      <w:r w:rsidR="00181340" w:rsidRPr="000967EF">
        <w:rPr>
          <w:sz w:val="20"/>
          <w:szCs w:val="20"/>
          <w:lang w:val="en-US" w:eastAsia="zh-CN"/>
        </w:rPr>
        <w:t>fluctuates in a small range of about 1dB for different PRB numbers.</w:t>
      </w:r>
      <w:r w:rsidRPr="000967EF">
        <w:rPr>
          <w:rFonts w:hint="eastAsia"/>
          <w:sz w:val="20"/>
          <w:szCs w:val="20"/>
          <w:lang w:val="en-US" w:eastAsia="zh-CN"/>
        </w:rPr>
        <w:t xml:space="preserve">. </w:t>
      </w:r>
      <w:r w:rsidR="00181340" w:rsidRPr="000967EF">
        <w:rPr>
          <w:sz w:val="20"/>
          <w:szCs w:val="20"/>
          <w:lang w:val="en-US" w:eastAsia="zh-CN"/>
        </w:rPr>
        <w:t>However,</w:t>
      </w:r>
      <w:r w:rsidRPr="000967EF">
        <w:rPr>
          <w:rFonts w:hint="eastAsia"/>
          <w:sz w:val="20"/>
          <w:szCs w:val="20"/>
          <w:lang w:val="en-US" w:eastAsia="zh-CN"/>
        </w:rPr>
        <w:t xml:space="preserve"> the </w:t>
      </w:r>
      <w:r w:rsidR="00181340" w:rsidRPr="000967EF">
        <w:rPr>
          <w:sz w:val="20"/>
          <w:szCs w:val="20"/>
          <w:lang w:val="en-US" w:eastAsia="zh-CN"/>
        </w:rPr>
        <w:t>CM value of</w:t>
      </w:r>
      <w:r w:rsidRPr="000967EF">
        <w:rPr>
          <w:rFonts w:hint="eastAsia"/>
          <w:sz w:val="20"/>
          <w:szCs w:val="20"/>
          <w:lang w:val="en-US" w:eastAsia="zh-CN"/>
        </w:rPr>
        <w:t xml:space="preserve"> Alt2 fluctuates </w:t>
      </w:r>
      <w:r w:rsidR="00181340" w:rsidRPr="000967EF">
        <w:rPr>
          <w:sz w:val="20"/>
          <w:szCs w:val="20"/>
          <w:lang w:val="en-US" w:eastAsia="zh-CN"/>
        </w:rPr>
        <w:t>wildly</w:t>
      </w:r>
      <w:r w:rsidRPr="000967EF">
        <w:rPr>
          <w:rFonts w:hint="eastAsia"/>
          <w:sz w:val="20"/>
          <w:szCs w:val="20"/>
          <w:lang w:val="en-US" w:eastAsia="zh-CN"/>
        </w:rPr>
        <w:t xml:space="preserve">, especially </w:t>
      </w:r>
      <w:r w:rsidR="00181340" w:rsidRPr="000967EF">
        <w:rPr>
          <w:sz w:val="20"/>
          <w:szCs w:val="20"/>
          <w:lang w:val="en-US" w:eastAsia="zh-CN"/>
        </w:rPr>
        <w:t>when</w:t>
      </w:r>
      <w:r w:rsidR="00181340" w:rsidRPr="000967EF">
        <w:rPr>
          <w:rFonts w:hint="eastAsia"/>
          <w:sz w:val="20"/>
          <w:szCs w:val="20"/>
          <w:lang w:val="en-US" w:eastAsia="zh-CN"/>
        </w:rPr>
        <w:t xml:space="preserve"> </w:t>
      </w:r>
      <w:r w:rsidRPr="000967EF">
        <w:rPr>
          <w:rFonts w:hint="eastAsia"/>
          <w:sz w:val="20"/>
          <w:szCs w:val="20"/>
          <w:lang w:val="en-US" w:eastAsia="zh-CN"/>
        </w:rPr>
        <w:t xml:space="preserve">the number of PRB </w:t>
      </w:r>
      <w:r w:rsidR="00181340" w:rsidRPr="000967EF">
        <w:rPr>
          <w:sz w:val="20"/>
          <w:szCs w:val="20"/>
          <w:lang w:val="en-US" w:eastAsia="zh-CN"/>
        </w:rPr>
        <w:t xml:space="preserve">is </w:t>
      </w:r>
      <w:r w:rsidRPr="000967EF">
        <w:rPr>
          <w:rFonts w:hint="eastAsia"/>
          <w:sz w:val="20"/>
          <w:szCs w:val="20"/>
          <w:lang w:val="en-US" w:eastAsia="zh-CN"/>
        </w:rPr>
        <w:t>larger than 2</w:t>
      </w:r>
      <w:r w:rsidR="00181340" w:rsidRPr="000967EF">
        <w:rPr>
          <w:sz w:val="20"/>
          <w:szCs w:val="20"/>
          <w:lang w:val="en-US" w:eastAsia="zh-CN"/>
        </w:rPr>
        <w:t>2</w:t>
      </w:r>
      <w:r w:rsidRPr="000967EF">
        <w:rPr>
          <w:rFonts w:hint="eastAsia"/>
          <w:sz w:val="20"/>
          <w:szCs w:val="20"/>
          <w:lang w:val="en-US" w:eastAsia="zh-CN"/>
        </w:rPr>
        <w:t>, the CM value increase</w:t>
      </w:r>
      <w:r w:rsidR="00181340" w:rsidRPr="000967EF">
        <w:rPr>
          <w:sz w:val="20"/>
          <w:szCs w:val="20"/>
          <w:lang w:val="en-US" w:eastAsia="zh-CN"/>
        </w:rPr>
        <w:t>s</w:t>
      </w:r>
      <w:r w:rsidRPr="000967EF">
        <w:rPr>
          <w:rFonts w:hint="eastAsia"/>
          <w:sz w:val="20"/>
          <w:szCs w:val="20"/>
          <w:lang w:val="en-US" w:eastAsia="zh-CN"/>
        </w:rPr>
        <w:t xml:space="preserve"> </w:t>
      </w:r>
      <w:r w:rsidRPr="000967EF">
        <w:rPr>
          <w:rFonts w:hint="eastAsia"/>
          <w:sz w:val="20"/>
          <w:szCs w:val="20"/>
          <w:lang w:val="en-US" w:eastAsia="zh-CN"/>
        </w:rPr>
        <w:lastRenderedPageBreak/>
        <w:t xml:space="preserve">with the PRB number </w:t>
      </w:r>
      <w:r w:rsidR="00181340" w:rsidRPr="000967EF">
        <w:rPr>
          <w:sz w:val="20"/>
          <w:szCs w:val="20"/>
          <w:lang w:val="en-US" w:eastAsia="zh-CN"/>
        </w:rPr>
        <w:t>rapidly</w:t>
      </w:r>
      <w:r w:rsidRPr="000967EF">
        <w:rPr>
          <w:rFonts w:hint="eastAsia"/>
          <w:sz w:val="20"/>
          <w:szCs w:val="20"/>
          <w:lang w:val="en-US" w:eastAsia="zh-CN"/>
        </w:rPr>
        <w:t xml:space="preserve">. </w:t>
      </w:r>
      <w:r w:rsidR="00181340" w:rsidRPr="000967EF">
        <w:rPr>
          <w:sz w:val="20"/>
          <w:szCs w:val="20"/>
          <w:lang w:val="en-US" w:eastAsia="zh-CN"/>
        </w:rPr>
        <w:t>In addition,</w:t>
      </w:r>
      <w:r w:rsidR="00181340" w:rsidRPr="000967EF">
        <w:rPr>
          <w:rFonts w:hint="eastAsia"/>
          <w:sz w:val="20"/>
          <w:szCs w:val="20"/>
          <w:lang w:val="en-US" w:eastAsia="zh-CN"/>
        </w:rPr>
        <w:t xml:space="preserve"> </w:t>
      </w:r>
      <w:r w:rsidRPr="000967EF">
        <w:rPr>
          <w:rFonts w:hint="eastAsia"/>
          <w:sz w:val="20"/>
          <w:szCs w:val="20"/>
          <w:lang w:val="en-US" w:eastAsia="zh-CN"/>
        </w:rPr>
        <w:t>for the PRB number 9~22, the CM of Alt2 is no larger than that of Alt1.</w:t>
      </w:r>
    </w:p>
    <w:p w14:paraId="5BA8D41B" w14:textId="77777777" w:rsidR="008A01DC" w:rsidRPr="000967EF" w:rsidRDefault="007776BB" w:rsidP="000967EF">
      <w:pPr>
        <w:pStyle w:val="a3"/>
        <w:widowControl w:val="0"/>
        <w:snapToGrid w:val="0"/>
        <w:spacing w:afterLines="50" w:after="156" w:line="240" w:lineRule="auto"/>
        <w:jc w:val="center"/>
        <w:rPr>
          <w:sz w:val="20"/>
          <w:szCs w:val="20"/>
        </w:rPr>
      </w:pPr>
      <w:r w:rsidRPr="000967EF">
        <w:rPr>
          <w:noProof/>
          <w:sz w:val="20"/>
          <w:szCs w:val="20"/>
          <w:lang w:val="en-US" w:eastAsia="zh-CN"/>
        </w:rPr>
        <w:drawing>
          <wp:inline distT="0" distB="0" distL="114300" distR="114300" wp14:anchorId="3DD10FC7" wp14:editId="18572A86">
            <wp:extent cx="3958590" cy="3260725"/>
            <wp:effectExtent l="0" t="0" r="3810" b="1587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8"/>
                    <a:stretch>
                      <a:fillRect/>
                    </a:stretch>
                  </pic:blipFill>
                  <pic:spPr>
                    <a:xfrm>
                      <a:off x="0" y="0"/>
                      <a:ext cx="3958590" cy="3260725"/>
                    </a:xfrm>
                    <a:prstGeom prst="rect">
                      <a:avLst/>
                    </a:prstGeom>
                    <a:noFill/>
                    <a:ln w="9525">
                      <a:noFill/>
                    </a:ln>
                  </pic:spPr>
                </pic:pic>
              </a:graphicData>
            </a:graphic>
          </wp:inline>
        </w:drawing>
      </w:r>
    </w:p>
    <w:p w14:paraId="76DDEA65" w14:textId="3F76F35F" w:rsidR="008A01DC" w:rsidRPr="000967EF" w:rsidRDefault="007776BB" w:rsidP="000967EF">
      <w:pPr>
        <w:pStyle w:val="a3"/>
        <w:widowControl w:val="0"/>
        <w:snapToGrid w:val="0"/>
        <w:spacing w:afterLines="50" w:after="156" w:line="240" w:lineRule="auto"/>
        <w:jc w:val="center"/>
        <w:rPr>
          <w:rFonts w:eastAsia="宋体"/>
          <w:sz w:val="20"/>
          <w:szCs w:val="20"/>
          <w:lang w:val="en-US" w:eastAsia="zh-CN"/>
        </w:rPr>
      </w:pPr>
      <w:r w:rsidRPr="000967EF">
        <w:rPr>
          <w:rFonts w:eastAsia="宋体" w:hint="eastAsia"/>
          <w:sz w:val="20"/>
          <w:szCs w:val="20"/>
          <w:lang w:val="en-US" w:eastAsia="zh-CN"/>
        </w:rPr>
        <w:t>Figure 1. CM compar</w:t>
      </w:r>
      <w:r w:rsidR="00181340" w:rsidRPr="000967EF">
        <w:rPr>
          <w:rFonts w:eastAsia="宋体"/>
          <w:sz w:val="20"/>
          <w:szCs w:val="20"/>
          <w:lang w:val="en-US" w:eastAsia="zh-CN"/>
        </w:rPr>
        <w:t>ison</w:t>
      </w:r>
      <w:r w:rsidRPr="000967EF">
        <w:rPr>
          <w:rFonts w:eastAsia="宋体" w:hint="eastAsia"/>
          <w:sz w:val="20"/>
          <w:szCs w:val="20"/>
          <w:lang w:val="en-US" w:eastAsia="zh-CN"/>
        </w:rPr>
        <w:t xml:space="preserve"> of the two alternatives</w:t>
      </w:r>
    </w:p>
    <w:p w14:paraId="3A7615AF" w14:textId="51635149" w:rsidR="008A01DC" w:rsidRPr="000967EF" w:rsidRDefault="007776BB" w:rsidP="000967EF">
      <w:pPr>
        <w:pStyle w:val="a3"/>
        <w:widowControl w:val="0"/>
        <w:snapToGrid w:val="0"/>
        <w:spacing w:afterLines="50" w:after="156" w:line="240" w:lineRule="auto"/>
        <w:rPr>
          <w:rFonts w:eastAsia="宋体"/>
          <w:sz w:val="20"/>
          <w:szCs w:val="20"/>
          <w:lang w:val="en-US" w:eastAsia="zh-CN"/>
        </w:rPr>
      </w:pPr>
      <w:r w:rsidRPr="000967EF">
        <w:rPr>
          <w:rFonts w:eastAsia="宋体" w:hint="eastAsia"/>
          <w:sz w:val="20"/>
          <w:szCs w:val="20"/>
          <w:lang w:val="en-US" w:eastAsia="zh-CN"/>
        </w:rPr>
        <w:t>In order to compar</w:t>
      </w:r>
      <w:r w:rsidR="00181340" w:rsidRPr="000967EF">
        <w:rPr>
          <w:rFonts w:eastAsia="宋体"/>
          <w:sz w:val="20"/>
          <w:szCs w:val="20"/>
          <w:lang w:val="en-US" w:eastAsia="zh-CN"/>
        </w:rPr>
        <w:t>e</w:t>
      </w:r>
      <w:r w:rsidRPr="000967EF">
        <w:rPr>
          <w:rFonts w:eastAsia="宋体" w:hint="eastAsia"/>
          <w:sz w:val="20"/>
          <w:szCs w:val="20"/>
          <w:lang w:val="en-US" w:eastAsia="zh-CN"/>
        </w:rPr>
        <w:t xml:space="preserve"> the CM of the two alternatives, we also list the CM in the following table.</w:t>
      </w:r>
    </w:p>
    <w:p w14:paraId="5F2AB11D" w14:textId="77777777" w:rsidR="008A01DC" w:rsidRPr="000967EF" w:rsidRDefault="007776BB" w:rsidP="000967EF">
      <w:pPr>
        <w:pStyle w:val="TH"/>
        <w:snapToGrid w:val="0"/>
        <w:spacing w:before="0" w:afterLines="50" w:after="156" w:line="240" w:lineRule="auto"/>
        <w:rPr>
          <w:rFonts w:ascii="Times New Roman" w:hAnsi="Times New Roman"/>
          <w:sz w:val="20"/>
          <w:szCs w:val="20"/>
          <w:lang w:val="en-US"/>
        </w:rPr>
      </w:pPr>
      <w:r w:rsidRPr="000967EF">
        <w:rPr>
          <w:rFonts w:ascii="Times New Roman" w:hAnsi="Times New Roman"/>
          <w:sz w:val="20"/>
          <w:szCs w:val="20"/>
          <w:lang w:val="en-US"/>
        </w:rPr>
        <w:t xml:space="preserve">Table 1: </w:t>
      </w:r>
      <w:r w:rsidRPr="000967EF">
        <w:rPr>
          <w:rFonts w:ascii="Times New Roman" w:eastAsia="宋体" w:hAnsi="Times New Roman" w:hint="eastAsia"/>
          <w:sz w:val="20"/>
          <w:szCs w:val="20"/>
          <w:lang w:val="en-US"/>
        </w:rPr>
        <w:t>CM values for different number of PRBs</w:t>
      </w: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14"/>
        <w:gridCol w:w="515"/>
        <w:gridCol w:w="515"/>
        <w:gridCol w:w="514"/>
        <w:gridCol w:w="515"/>
        <w:gridCol w:w="515"/>
        <w:gridCol w:w="515"/>
        <w:gridCol w:w="514"/>
        <w:gridCol w:w="515"/>
        <w:gridCol w:w="515"/>
        <w:gridCol w:w="514"/>
        <w:gridCol w:w="515"/>
        <w:gridCol w:w="515"/>
        <w:gridCol w:w="514"/>
        <w:gridCol w:w="515"/>
      </w:tblGrid>
      <w:tr w:rsidR="008A01DC" w:rsidRPr="000967EF" w14:paraId="4413B94B" w14:textId="77777777">
        <w:trPr>
          <w:trHeight w:val="285"/>
        </w:trPr>
        <w:tc>
          <w:tcPr>
            <w:tcW w:w="1114" w:type="dxa"/>
            <w:shd w:val="clear" w:color="auto" w:fill="auto"/>
            <w:vAlign w:val="center"/>
          </w:tcPr>
          <w:p w14:paraId="03D99DE0" w14:textId="77777777" w:rsidR="008A01DC" w:rsidRPr="000967EF" w:rsidRDefault="007776BB" w:rsidP="000967EF">
            <w:pPr>
              <w:snapToGrid w:val="0"/>
              <w:spacing w:afterLines="50" w:after="156" w:line="240" w:lineRule="auto"/>
              <w:textAlignment w:val="center"/>
              <w:rPr>
                <w:rFonts w:eastAsia="宋体"/>
                <w:color w:val="000000"/>
                <w:sz w:val="20"/>
                <w:szCs w:val="20"/>
                <w:lang w:val="en-US" w:eastAsia="zh-CN"/>
              </w:rPr>
            </w:pPr>
            <w:r w:rsidRPr="000967EF">
              <w:rPr>
                <w:rFonts w:eastAsia="宋体"/>
                <w:color w:val="000000"/>
                <w:sz w:val="20"/>
                <w:szCs w:val="20"/>
                <w:lang w:val="en-US" w:eastAsia="zh-CN"/>
              </w:rPr>
              <w:t># of PRBs</w:t>
            </w:r>
          </w:p>
        </w:tc>
        <w:tc>
          <w:tcPr>
            <w:tcW w:w="515" w:type="dxa"/>
            <w:shd w:val="clear" w:color="auto" w:fill="auto"/>
            <w:vAlign w:val="center"/>
          </w:tcPr>
          <w:p w14:paraId="4E8A42E9"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w:t>
            </w:r>
          </w:p>
        </w:tc>
        <w:tc>
          <w:tcPr>
            <w:tcW w:w="515" w:type="dxa"/>
            <w:shd w:val="clear" w:color="auto" w:fill="auto"/>
            <w:vAlign w:val="center"/>
          </w:tcPr>
          <w:p w14:paraId="2935C8C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4</w:t>
            </w:r>
          </w:p>
        </w:tc>
        <w:tc>
          <w:tcPr>
            <w:tcW w:w="514" w:type="dxa"/>
            <w:shd w:val="clear" w:color="auto" w:fill="auto"/>
            <w:vAlign w:val="center"/>
          </w:tcPr>
          <w:p w14:paraId="0F633B0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5</w:t>
            </w:r>
          </w:p>
        </w:tc>
        <w:tc>
          <w:tcPr>
            <w:tcW w:w="515" w:type="dxa"/>
            <w:shd w:val="clear" w:color="auto" w:fill="auto"/>
            <w:vAlign w:val="center"/>
          </w:tcPr>
          <w:p w14:paraId="6CDB534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6</w:t>
            </w:r>
          </w:p>
        </w:tc>
        <w:tc>
          <w:tcPr>
            <w:tcW w:w="515" w:type="dxa"/>
            <w:shd w:val="clear" w:color="auto" w:fill="auto"/>
            <w:vAlign w:val="center"/>
          </w:tcPr>
          <w:p w14:paraId="3515BFCD"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7</w:t>
            </w:r>
          </w:p>
        </w:tc>
        <w:tc>
          <w:tcPr>
            <w:tcW w:w="515" w:type="dxa"/>
            <w:shd w:val="clear" w:color="auto" w:fill="auto"/>
            <w:vAlign w:val="center"/>
          </w:tcPr>
          <w:p w14:paraId="1E6BF79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8</w:t>
            </w:r>
          </w:p>
        </w:tc>
        <w:tc>
          <w:tcPr>
            <w:tcW w:w="514" w:type="dxa"/>
            <w:shd w:val="clear" w:color="auto" w:fill="auto"/>
            <w:vAlign w:val="center"/>
          </w:tcPr>
          <w:p w14:paraId="2F050BD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9</w:t>
            </w:r>
          </w:p>
        </w:tc>
        <w:tc>
          <w:tcPr>
            <w:tcW w:w="515" w:type="dxa"/>
            <w:shd w:val="clear" w:color="auto" w:fill="auto"/>
            <w:vAlign w:val="center"/>
          </w:tcPr>
          <w:p w14:paraId="6FA4A16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10</w:t>
            </w:r>
          </w:p>
        </w:tc>
        <w:tc>
          <w:tcPr>
            <w:tcW w:w="515" w:type="dxa"/>
            <w:shd w:val="clear" w:color="auto" w:fill="auto"/>
            <w:vAlign w:val="center"/>
          </w:tcPr>
          <w:p w14:paraId="19D0EC4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11</w:t>
            </w:r>
          </w:p>
        </w:tc>
        <w:tc>
          <w:tcPr>
            <w:tcW w:w="514" w:type="dxa"/>
            <w:shd w:val="clear" w:color="auto" w:fill="auto"/>
            <w:vAlign w:val="center"/>
          </w:tcPr>
          <w:p w14:paraId="7F04023A"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12</w:t>
            </w:r>
          </w:p>
        </w:tc>
        <w:tc>
          <w:tcPr>
            <w:tcW w:w="515" w:type="dxa"/>
            <w:shd w:val="clear" w:color="auto" w:fill="auto"/>
            <w:vAlign w:val="center"/>
          </w:tcPr>
          <w:p w14:paraId="57D6670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13</w:t>
            </w:r>
          </w:p>
        </w:tc>
        <w:tc>
          <w:tcPr>
            <w:tcW w:w="515" w:type="dxa"/>
            <w:shd w:val="clear" w:color="auto" w:fill="auto"/>
            <w:vAlign w:val="center"/>
          </w:tcPr>
          <w:p w14:paraId="573A559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14</w:t>
            </w:r>
          </w:p>
        </w:tc>
        <w:tc>
          <w:tcPr>
            <w:tcW w:w="514" w:type="dxa"/>
            <w:shd w:val="clear" w:color="auto" w:fill="auto"/>
            <w:vAlign w:val="center"/>
          </w:tcPr>
          <w:p w14:paraId="73F3A0C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15</w:t>
            </w:r>
          </w:p>
        </w:tc>
        <w:tc>
          <w:tcPr>
            <w:tcW w:w="515" w:type="dxa"/>
            <w:shd w:val="clear" w:color="auto" w:fill="auto"/>
            <w:vAlign w:val="center"/>
          </w:tcPr>
          <w:p w14:paraId="646CFC3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16</w:t>
            </w:r>
          </w:p>
        </w:tc>
      </w:tr>
      <w:tr w:rsidR="008A01DC" w:rsidRPr="000967EF" w14:paraId="2D7F4D46" w14:textId="77777777">
        <w:trPr>
          <w:trHeight w:val="285"/>
        </w:trPr>
        <w:tc>
          <w:tcPr>
            <w:tcW w:w="1114" w:type="dxa"/>
            <w:shd w:val="clear" w:color="auto" w:fill="auto"/>
            <w:vAlign w:val="center"/>
          </w:tcPr>
          <w:p w14:paraId="43B855C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Alt1</w:t>
            </w:r>
          </w:p>
        </w:tc>
        <w:tc>
          <w:tcPr>
            <w:tcW w:w="515" w:type="dxa"/>
            <w:shd w:val="clear" w:color="auto" w:fill="auto"/>
            <w:vAlign w:val="center"/>
          </w:tcPr>
          <w:p w14:paraId="11BE88FC"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1.33 </w:t>
            </w:r>
          </w:p>
        </w:tc>
        <w:tc>
          <w:tcPr>
            <w:tcW w:w="515" w:type="dxa"/>
            <w:shd w:val="clear" w:color="auto" w:fill="auto"/>
            <w:vAlign w:val="center"/>
          </w:tcPr>
          <w:p w14:paraId="5599E40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2.16 </w:t>
            </w:r>
          </w:p>
        </w:tc>
        <w:tc>
          <w:tcPr>
            <w:tcW w:w="514" w:type="dxa"/>
            <w:shd w:val="clear" w:color="auto" w:fill="auto"/>
            <w:vAlign w:val="center"/>
          </w:tcPr>
          <w:p w14:paraId="0BCE523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2.18 </w:t>
            </w:r>
          </w:p>
        </w:tc>
        <w:tc>
          <w:tcPr>
            <w:tcW w:w="515" w:type="dxa"/>
            <w:shd w:val="clear" w:color="auto" w:fill="auto"/>
            <w:vAlign w:val="center"/>
          </w:tcPr>
          <w:p w14:paraId="0533CD43"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2.24 </w:t>
            </w:r>
          </w:p>
        </w:tc>
        <w:tc>
          <w:tcPr>
            <w:tcW w:w="515" w:type="dxa"/>
            <w:shd w:val="clear" w:color="auto" w:fill="auto"/>
            <w:vAlign w:val="center"/>
          </w:tcPr>
          <w:p w14:paraId="2F56444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2.30 </w:t>
            </w:r>
          </w:p>
        </w:tc>
        <w:tc>
          <w:tcPr>
            <w:tcW w:w="515" w:type="dxa"/>
            <w:shd w:val="clear" w:color="auto" w:fill="auto"/>
            <w:vAlign w:val="center"/>
          </w:tcPr>
          <w:p w14:paraId="1B872A52"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1.59 </w:t>
            </w:r>
          </w:p>
        </w:tc>
        <w:tc>
          <w:tcPr>
            <w:tcW w:w="514" w:type="dxa"/>
            <w:shd w:val="clear" w:color="auto" w:fill="auto"/>
            <w:vAlign w:val="center"/>
          </w:tcPr>
          <w:p w14:paraId="2B6F584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2.26 </w:t>
            </w:r>
          </w:p>
        </w:tc>
        <w:tc>
          <w:tcPr>
            <w:tcW w:w="515" w:type="dxa"/>
            <w:shd w:val="clear" w:color="auto" w:fill="auto"/>
            <w:vAlign w:val="center"/>
          </w:tcPr>
          <w:p w14:paraId="699AFA2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1.85 </w:t>
            </w:r>
          </w:p>
        </w:tc>
        <w:tc>
          <w:tcPr>
            <w:tcW w:w="515" w:type="dxa"/>
            <w:shd w:val="clear" w:color="auto" w:fill="auto"/>
            <w:vAlign w:val="center"/>
          </w:tcPr>
          <w:p w14:paraId="797C94B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2.33 </w:t>
            </w:r>
          </w:p>
        </w:tc>
        <w:tc>
          <w:tcPr>
            <w:tcW w:w="514" w:type="dxa"/>
            <w:shd w:val="clear" w:color="auto" w:fill="auto"/>
            <w:vAlign w:val="center"/>
          </w:tcPr>
          <w:p w14:paraId="3B633BA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2.08 </w:t>
            </w:r>
          </w:p>
        </w:tc>
        <w:tc>
          <w:tcPr>
            <w:tcW w:w="515" w:type="dxa"/>
            <w:shd w:val="clear" w:color="auto" w:fill="auto"/>
            <w:vAlign w:val="center"/>
          </w:tcPr>
          <w:p w14:paraId="68F44E9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2.09 </w:t>
            </w:r>
          </w:p>
        </w:tc>
        <w:tc>
          <w:tcPr>
            <w:tcW w:w="515" w:type="dxa"/>
            <w:shd w:val="clear" w:color="auto" w:fill="auto"/>
            <w:vAlign w:val="center"/>
          </w:tcPr>
          <w:p w14:paraId="7F788172"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2.31 </w:t>
            </w:r>
          </w:p>
        </w:tc>
        <w:tc>
          <w:tcPr>
            <w:tcW w:w="514" w:type="dxa"/>
            <w:shd w:val="clear" w:color="auto" w:fill="auto"/>
            <w:vAlign w:val="center"/>
          </w:tcPr>
          <w:p w14:paraId="4D0AFD4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2.31 </w:t>
            </w:r>
          </w:p>
        </w:tc>
        <w:tc>
          <w:tcPr>
            <w:tcW w:w="515" w:type="dxa"/>
            <w:shd w:val="clear" w:color="auto" w:fill="auto"/>
            <w:vAlign w:val="center"/>
          </w:tcPr>
          <w:p w14:paraId="39A296C8"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2.31 </w:t>
            </w:r>
          </w:p>
        </w:tc>
      </w:tr>
      <w:tr w:rsidR="008A01DC" w:rsidRPr="000967EF" w14:paraId="066A359F" w14:textId="77777777">
        <w:trPr>
          <w:trHeight w:val="285"/>
        </w:trPr>
        <w:tc>
          <w:tcPr>
            <w:tcW w:w="1114" w:type="dxa"/>
            <w:shd w:val="clear" w:color="auto" w:fill="auto"/>
            <w:vAlign w:val="center"/>
          </w:tcPr>
          <w:p w14:paraId="07C44F6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Alt2</w:t>
            </w:r>
          </w:p>
        </w:tc>
        <w:tc>
          <w:tcPr>
            <w:tcW w:w="515" w:type="dxa"/>
            <w:shd w:val="clear" w:color="auto" w:fill="auto"/>
            <w:vAlign w:val="center"/>
          </w:tcPr>
          <w:p w14:paraId="1125BA4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3.61 </w:t>
            </w:r>
          </w:p>
        </w:tc>
        <w:tc>
          <w:tcPr>
            <w:tcW w:w="515" w:type="dxa"/>
            <w:shd w:val="clear" w:color="auto" w:fill="auto"/>
            <w:vAlign w:val="center"/>
          </w:tcPr>
          <w:p w14:paraId="6F688D5C"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3.85 </w:t>
            </w:r>
          </w:p>
        </w:tc>
        <w:tc>
          <w:tcPr>
            <w:tcW w:w="514" w:type="dxa"/>
            <w:shd w:val="clear" w:color="auto" w:fill="auto"/>
            <w:vAlign w:val="center"/>
          </w:tcPr>
          <w:p w14:paraId="1903F284"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3.66 </w:t>
            </w:r>
          </w:p>
        </w:tc>
        <w:tc>
          <w:tcPr>
            <w:tcW w:w="515" w:type="dxa"/>
            <w:shd w:val="clear" w:color="auto" w:fill="auto"/>
            <w:vAlign w:val="center"/>
          </w:tcPr>
          <w:p w14:paraId="477B819A"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3.21 </w:t>
            </w:r>
          </w:p>
        </w:tc>
        <w:tc>
          <w:tcPr>
            <w:tcW w:w="515" w:type="dxa"/>
            <w:shd w:val="clear" w:color="auto" w:fill="auto"/>
            <w:vAlign w:val="center"/>
          </w:tcPr>
          <w:p w14:paraId="6827CE0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2.81 </w:t>
            </w:r>
          </w:p>
        </w:tc>
        <w:tc>
          <w:tcPr>
            <w:tcW w:w="515" w:type="dxa"/>
            <w:shd w:val="clear" w:color="auto" w:fill="auto"/>
            <w:vAlign w:val="center"/>
          </w:tcPr>
          <w:p w14:paraId="5A16ED2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2.38 </w:t>
            </w:r>
          </w:p>
        </w:tc>
        <w:tc>
          <w:tcPr>
            <w:tcW w:w="514" w:type="dxa"/>
            <w:shd w:val="clear" w:color="auto" w:fill="auto"/>
            <w:vAlign w:val="center"/>
          </w:tcPr>
          <w:p w14:paraId="3C93F2FD"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2.21 </w:t>
            </w:r>
          </w:p>
        </w:tc>
        <w:tc>
          <w:tcPr>
            <w:tcW w:w="515" w:type="dxa"/>
            <w:shd w:val="clear" w:color="auto" w:fill="auto"/>
            <w:vAlign w:val="center"/>
          </w:tcPr>
          <w:p w14:paraId="12DDB23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1.86 </w:t>
            </w:r>
          </w:p>
        </w:tc>
        <w:tc>
          <w:tcPr>
            <w:tcW w:w="515" w:type="dxa"/>
            <w:shd w:val="clear" w:color="auto" w:fill="auto"/>
            <w:vAlign w:val="center"/>
          </w:tcPr>
          <w:p w14:paraId="5E0BE8A9"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1.68 </w:t>
            </w:r>
          </w:p>
        </w:tc>
        <w:tc>
          <w:tcPr>
            <w:tcW w:w="514" w:type="dxa"/>
            <w:shd w:val="clear" w:color="auto" w:fill="auto"/>
            <w:vAlign w:val="center"/>
          </w:tcPr>
          <w:p w14:paraId="09E98A1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1.49 </w:t>
            </w:r>
          </w:p>
        </w:tc>
        <w:tc>
          <w:tcPr>
            <w:tcW w:w="515" w:type="dxa"/>
            <w:shd w:val="clear" w:color="auto" w:fill="auto"/>
            <w:vAlign w:val="center"/>
          </w:tcPr>
          <w:p w14:paraId="5F626C84"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1.09 </w:t>
            </w:r>
          </w:p>
        </w:tc>
        <w:tc>
          <w:tcPr>
            <w:tcW w:w="515" w:type="dxa"/>
            <w:shd w:val="clear" w:color="auto" w:fill="auto"/>
            <w:vAlign w:val="center"/>
          </w:tcPr>
          <w:p w14:paraId="5DE9E296"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0.99 </w:t>
            </w:r>
          </w:p>
        </w:tc>
        <w:tc>
          <w:tcPr>
            <w:tcW w:w="514" w:type="dxa"/>
            <w:shd w:val="clear" w:color="auto" w:fill="auto"/>
            <w:vAlign w:val="center"/>
          </w:tcPr>
          <w:p w14:paraId="70A67E23"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1.16 </w:t>
            </w:r>
          </w:p>
        </w:tc>
        <w:tc>
          <w:tcPr>
            <w:tcW w:w="515" w:type="dxa"/>
            <w:shd w:val="clear" w:color="auto" w:fill="auto"/>
            <w:vAlign w:val="center"/>
          </w:tcPr>
          <w:p w14:paraId="3E420943"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1.53 </w:t>
            </w:r>
          </w:p>
        </w:tc>
      </w:tr>
    </w:tbl>
    <w:p w14:paraId="3397C5EA" w14:textId="77777777" w:rsidR="008A01DC" w:rsidRPr="000967EF" w:rsidRDefault="007776BB" w:rsidP="000967EF">
      <w:pPr>
        <w:snapToGrid w:val="0"/>
        <w:spacing w:afterLines="50" w:after="156" w:line="240" w:lineRule="auto"/>
        <w:rPr>
          <w:sz w:val="20"/>
          <w:szCs w:val="20"/>
          <w:lang w:eastAsia="zh-CN"/>
        </w:rPr>
      </w:pPr>
      <w:r w:rsidRPr="000967EF">
        <w:rPr>
          <w:rFonts w:hint="eastAsia"/>
          <w:sz w:val="20"/>
          <w:szCs w:val="20"/>
          <w:lang w:val="en-US" w:eastAsia="zh-CN"/>
        </w:rPr>
        <w:t>Continued from table1</w:t>
      </w:r>
      <w:r w:rsidRPr="000967EF">
        <w:rPr>
          <w:rFonts w:hint="eastAsia"/>
          <w:sz w:val="20"/>
          <w:szCs w:val="20"/>
          <w:lang w:eastAsia="zh-CN"/>
        </w:rPr>
        <w:t>：</w:t>
      </w:r>
    </w:p>
    <w:tbl>
      <w:tblPr>
        <w:tblW w:w="8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42"/>
        <w:gridCol w:w="642"/>
        <w:gridCol w:w="643"/>
        <w:gridCol w:w="642"/>
        <w:gridCol w:w="642"/>
        <w:gridCol w:w="642"/>
        <w:gridCol w:w="643"/>
        <w:gridCol w:w="642"/>
        <w:gridCol w:w="642"/>
        <w:gridCol w:w="642"/>
        <w:gridCol w:w="643"/>
        <w:gridCol w:w="642"/>
        <w:gridCol w:w="628"/>
      </w:tblGrid>
      <w:tr w:rsidR="008A01DC" w:rsidRPr="000967EF" w14:paraId="50C6828A" w14:textId="77777777">
        <w:trPr>
          <w:trHeight w:val="285"/>
        </w:trPr>
        <w:tc>
          <w:tcPr>
            <w:tcW w:w="642" w:type="dxa"/>
            <w:shd w:val="clear" w:color="auto" w:fill="auto"/>
            <w:vAlign w:val="center"/>
          </w:tcPr>
          <w:p w14:paraId="609081D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rPr>
              <w:t># of PRBs</w:t>
            </w:r>
          </w:p>
        </w:tc>
        <w:tc>
          <w:tcPr>
            <w:tcW w:w="642" w:type="dxa"/>
            <w:shd w:val="clear" w:color="auto" w:fill="auto"/>
            <w:vAlign w:val="center"/>
          </w:tcPr>
          <w:p w14:paraId="22D1FB29"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17</w:t>
            </w:r>
          </w:p>
        </w:tc>
        <w:tc>
          <w:tcPr>
            <w:tcW w:w="643" w:type="dxa"/>
            <w:shd w:val="clear" w:color="auto" w:fill="auto"/>
            <w:vAlign w:val="center"/>
          </w:tcPr>
          <w:p w14:paraId="6C9D168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18</w:t>
            </w:r>
          </w:p>
        </w:tc>
        <w:tc>
          <w:tcPr>
            <w:tcW w:w="642" w:type="dxa"/>
            <w:shd w:val="clear" w:color="auto" w:fill="auto"/>
            <w:vAlign w:val="center"/>
          </w:tcPr>
          <w:p w14:paraId="61753F0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19</w:t>
            </w:r>
          </w:p>
        </w:tc>
        <w:tc>
          <w:tcPr>
            <w:tcW w:w="642" w:type="dxa"/>
            <w:shd w:val="clear" w:color="auto" w:fill="auto"/>
            <w:vAlign w:val="center"/>
          </w:tcPr>
          <w:p w14:paraId="6A01076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20</w:t>
            </w:r>
          </w:p>
        </w:tc>
        <w:tc>
          <w:tcPr>
            <w:tcW w:w="642" w:type="dxa"/>
            <w:shd w:val="clear" w:color="auto" w:fill="auto"/>
            <w:vAlign w:val="center"/>
          </w:tcPr>
          <w:p w14:paraId="4484E16A"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21</w:t>
            </w:r>
          </w:p>
        </w:tc>
        <w:tc>
          <w:tcPr>
            <w:tcW w:w="643" w:type="dxa"/>
            <w:shd w:val="clear" w:color="auto" w:fill="auto"/>
            <w:vAlign w:val="center"/>
          </w:tcPr>
          <w:p w14:paraId="38C87CC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22</w:t>
            </w:r>
          </w:p>
        </w:tc>
        <w:tc>
          <w:tcPr>
            <w:tcW w:w="642" w:type="dxa"/>
            <w:shd w:val="clear" w:color="auto" w:fill="auto"/>
            <w:vAlign w:val="center"/>
          </w:tcPr>
          <w:p w14:paraId="7E68570D"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23</w:t>
            </w:r>
          </w:p>
        </w:tc>
        <w:tc>
          <w:tcPr>
            <w:tcW w:w="642" w:type="dxa"/>
            <w:shd w:val="clear" w:color="auto" w:fill="auto"/>
            <w:vAlign w:val="center"/>
          </w:tcPr>
          <w:p w14:paraId="03E08FBA"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24</w:t>
            </w:r>
          </w:p>
        </w:tc>
        <w:tc>
          <w:tcPr>
            <w:tcW w:w="642" w:type="dxa"/>
            <w:shd w:val="clear" w:color="auto" w:fill="auto"/>
            <w:vAlign w:val="center"/>
          </w:tcPr>
          <w:p w14:paraId="58F68BBD"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25</w:t>
            </w:r>
          </w:p>
        </w:tc>
        <w:tc>
          <w:tcPr>
            <w:tcW w:w="643" w:type="dxa"/>
            <w:shd w:val="clear" w:color="auto" w:fill="auto"/>
            <w:vAlign w:val="center"/>
          </w:tcPr>
          <w:p w14:paraId="055BC235"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26</w:t>
            </w:r>
          </w:p>
        </w:tc>
        <w:tc>
          <w:tcPr>
            <w:tcW w:w="642" w:type="dxa"/>
            <w:shd w:val="clear" w:color="auto" w:fill="auto"/>
            <w:vAlign w:val="center"/>
          </w:tcPr>
          <w:p w14:paraId="2C3617FD"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27</w:t>
            </w:r>
          </w:p>
        </w:tc>
        <w:tc>
          <w:tcPr>
            <w:tcW w:w="628" w:type="dxa"/>
            <w:shd w:val="clear" w:color="auto" w:fill="auto"/>
            <w:vAlign w:val="center"/>
          </w:tcPr>
          <w:p w14:paraId="3243093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28</w:t>
            </w:r>
          </w:p>
        </w:tc>
      </w:tr>
      <w:tr w:rsidR="008A01DC" w:rsidRPr="000967EF" w14:paraId="55337F11" w14:textId="77777777">
        <w:trPr>
          <w:trHeight w:val="285"/>
        </w:trPr>
        <w:tc>
          <w:tcPr>
            <w:tcW w:w="642" w:type="dxa"/>
            <w:shd w:val="clear" w:color="auto" w:fill="auto"/>
            <w:vAlign w:val="center"/>
          </w:tcPr>
          <w:p w14:paraId="6A8ABB0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Alt1</w:t>
            </w:r>
          </w:p>
        </w:tc>
        <w:tc>
          <w:tcPr>
            <w:tcW w:w="642" w:type="dxa"/>
            <w:shd w:val="clear" w:color="auto" w:fill="auto"/>
            <w:vAlign w:val="center"/>
          </w:tcPr>
          <w:p w14:paraId="6734EB2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2.01 </w:t>
            </w:r>
          </w:p>
        </w:tc>
        <w:tc>
          <w:tcPr>
            <w:tcW w:w="643" w:type="dxa"/>
            <w:shd w:val="clear" w:color="auto" w:fill="auto"/>
            <w:vAlign w:val="center"/>
          </w:tcPr>
          <w:p w14:paraId="742E368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2.14 </w:t>
            </w:r>
          </w:p>
        </w:tc>
        <w:tc>
          <w:tcPr>
            <w:tcW w:w="642" w:type="dxa"/>
            <w:shd w:val="clear" w:color="auto" w:fill="auto"/>
            <w:vAlign w:val="center"/>
          </w:tcPr>
          <w:p w14:paraId="2BEF6A9C"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2.29 </w:t>
            </w:r>
          </w:p>
        </w:tc>
        <w:tc>
          <w:tcPr>
            <w:tcW w:w="642" w:type="dxa"/>
            <w:shd w:val="clear" w:color="auto" w:fill="auto"/>
            <w:vAlign w:val="center"/>
          </w:tcPr>
          <w:p w14:paraId="1AD99CB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2.30 </w:t>
            </w:r>
          </w:p>
        </w:tc>
        <w:tc>
          <w:tcPr>
            <w:tcW w:w="642" w:type="dxa"/>
            <w:shd w:val="clear" w:color="auto" w:fill="auto"/>
            <w:vAlign w:val="center"/>
          </w:tcPr>
          <w:p w14:paraId="295EF619"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2.30 </w:t>
            </w:r>
          </w:p>
        </w:tc>
        <w:tc>
          <w:tcPr>
            <w:tcW w:w="643" w:type="dxa"/>
            <w:shd w:val="clear" w:color="auto" w:fill="auto"/>
            <w:vAlign w:val="center"/>
          </w:tcPr>
          <w:p w14:paraId="3B13E51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2.29 </w:t>
            </w:r>
          </w:p>
        </w:tc>
        <w:tc>
          <w:tcPr>
            <w:tcW w:w="642" w:type="dxa"/>
            <w:shd w:val="clear" w:color="auto" w:fill="auto"/>
            <w:vAlign w:val="center"/>
          </w:tcPr>
          <w:p w14:paraId="05486C3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1.89 </w:t>
            </w:r>
          </w:p>
        </w:tc>
        <w:tc>
          <w:tcPr>
            <w:tcW w:w="642" w:type="dxa"/>
            <w:shd w:val="clear" w:color="auto" w:fill="auto"/>
            <w:vAlign w:val="center"/>
          </w:tcPr>
          <w:p w14:paraId="466B363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2.19 </w:t>
            </w:r>
          </w:p>
        </w:tc>
        <w:tc>
          <w:tcPr>
            <w:tcW w:w="642" w:type="dxa"/>
            <w:shd w:val="clear" w:color="auto" w:fill="auto"/>
            <w:vAlign w:val="center"/>
          </w:tcPr>
          <w:p w14:paraId="1A0ADDF4"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2.14 </w:t>
            </w:r>
          </w:p>
        </w:tc>
        <w:tc>
          <w:tcPr>
            <w:tcW w:w="643" w:type="dxa"/>
            <w:shd w:val="clear" w:color="auto" w:fill="auto"/>
            <w:vAlign w:val="center"/>
          </w:tcPr>
          <w:p w14:paraId="2DF19F8D"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2.29 </w:t>
            </w:r>
          </w:p>
        </w:tc>
        <w:tc>
          <w:tcPr>
            <w:tcW w:w="642" w:type="dxa"/>
            <w:shd w:val="clear" w:color="auto" w:fill="auto"/>
            <w:vAlign w:val="center"/>
          </w:tcPr>
          <w:p w14:paraId="2982A9C2"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2.08 </w:t>
            </w:r>
          </w:p>
        </w:tc>
        <w:tc>
          <w:tcPr>
            <w:tcW w:w="628" w:type="dxa"/>
            <w:shd w:val="clear" w:color="auto" w:fill="auto"/>
            <w:vAlign w:val="center"/>
          </w:tcPr>
          <w:p w14:paraId="14B74089"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2.25 </w:t>
            </w:r>
          </w:p>
        </w:tc>
      </w:tr>
      <w:tr w:rsidR="008A01DC" w:rsidRPr="000967EF" w14:paraId="5C858039" w14:textId="77777777">
        <w:trPr>
          <w:trHeight w:val="285"/>
        </w:trPr>
        <w:tc>
          <w:tcPr>
            <w:tcW w:w="642" w:type="dxa"/>
            <w:shd w:val="clear" w:color="auto" w:fill="auto"/>
            <w:vAlign w:val="center"/>
          </w:tcPr>
          <w:p w14:paraId="339E8AF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Alt2</w:t>
            </w:r>
          </w:p>
        </w:tc>
        <w:tc>
          <w:tcPr>
            <w:tcW w:w="642" w:type="dxa"/>
            <w:shd w:val="clear" w:color="auto" w:fill="auto"/>
            <w:vAlign w:val="center"/>
          </w:tcPr>
          <w:p w14:paraId="6445ECC3"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1.82 </w:t>
            </w:r>
          </w:p>
        </w:tc>
        <w:tc>
          <w:tcPr>
            <w:tcW w:w="643" w:type="dxa"/>
            <w:shd w:val="clear" w:color="auto" w:fill="auto"/>
            <w:vAlign w:val="center"/>
          </w:tcPr>
          <w:p w14:paraId="6998D62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2.00 </w:t>
            </w:r>
          </w:p>
        </w:tc>
        <w:tc>
          <w:tcPr>
            <w:tcW w:w="642" w:type="dxa"/>
            <w:shd w:val="clear" w:color="auto" w:fill="auto"/>
            <w:vAlign w:val="center"/>
          </w:tcPr>
          <w:p w14:paraId="275D2DF4"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2.06 </w:t>
            </w:r>
          </w:p>
        </w:tc>
        <w:tc>
          <w:tcPr>
            <w:tcW w:w="642" w:type="dxa"/>
            <w:shd w:val="clear" w:color="auto" w:fill="auto"/>
            <w:vAlign w:val="center"/>
          </w:tcPr>
          <w:p w14:paraId="3CB8A68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2.11 </w:t>
            </w:r>
          </w:p>
        </w:tc>
        <w:tc>
          <w:tcPr>
            <w:tcW w:w="642" w:type="dxa"/>
            <w:shd w:val="clear" w:color="auto" w:fill="auto"/>
            <w:vAlign w:val="center"/>
          </w:tcPr>
          <w:p w14:paraId="12DA894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2.22 </w:t>
            </w:r>
          </w:p>
        </w:tc>
        <w:tc>
          <w:tcPr>
            <w:tcW w:w="643" w:type="dxa"/>
            <w:shd w:val="clear" w:color="auto" w:fill="auto"/>
            <w:vAlign w:val="center"/>
          </w:tcPr>
          <w:p w14:paraId="64D12DA6"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2.24 </w:t>
            </w:r>
          </w:p>
        </w:tc>
        <w:tc>
          <w:tcPr>
            <w:tcW w:w="642" w:type="dxa"/>
            <w:shd w:val="clear" w:color="auto" w:fill="auto"/>
            <w:vAlign w:val="center"/>
          </w:tcPr>
          <w:p w14:paraId="47D136BC"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2.32 </w:t>
            </w:r>
          </w:p>
        </w:tc>
        <w:tc>
          <w:tcPr>
            <w:tcW w:w="642" w:type="dxa"/>
            <w:shd w:val="clear" w:color="auto" w:fill="auto"/>
            <w:vAlign w:val="center"/>
          </w:tcPr>
          <w:p w14:paraId="402DA6A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2.34 </w:t>
            </w:r>
          </w:p>
        </w:tc>
        <w:tc>
          <w:tcPr>
            <w:tcW w:w="642" w:type="dxa"/>
            <w:shd w:val="clear" w:color="auto" w:fill="auto"/>
            <w:vAlign w:val="center"/>
          </w:tcPr>
          <w:p w14:paraId="32605FF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2.47 </w:t>
            </w:r>
          </w:p>
        </w:tc>
        <w:tc>
          <w:tcPr>
            <w:tcW w:w="643" w:type="dxa"/>
            <w:shd w:val="clear" w:color="auto" w:fill="auto"/>
            <w:vAlign w:val="center"/>
          </w:tcPr>
          <w:p w14:paraId="364F53A3"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2.62 </w:t>
            </w:r>
          </w:p>
        </w:tc>
        <w:tc>
          <w:tcPr>
            <w:tcW w:w="642" w:type="dxa"/>
            <w:shd w:val="clear" w:color="auto" w:fill="auto"/>
            <w:vAlign w:val="center"/>
          </w:tcPr>
          <w:p w14:paraId="1C486F2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2.82 </w:t>
            </w:r>
          </w:p>
        </w:tc>
        <w:tc>
          <w:tcPr>
            <w:tcW w:w="628" w:type="dxa"/>
            <w:shd w:val="clear" w:color="auto" w:fill="auto"/>
            <w:vAlign w:val="center"/>
          </w:tcPr>
          <w:p w14:paraId="21DDFED2"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3.07 </w:t>
            </w:r>
          </w:p>
        </w:tc>
      </w:tr>
    </w:tbl>
    <w:p w14:paraId="089504EB" w14:textId="77777777" w:rsidR="008A01DC" w:rsidRPr="000967EF" w:rsidRDefault="007776BB" w:rsidP="000967EF">
      <w:pPr>
        <w:snapToGrid w:val="0"/>
        <w:spacing w:afterLines="50" w:after="156" w:line="240" w:lineRule="auto"/>
        <w:rPr>
          <w:sz w:val="20"/>
          <w:szCs w:val="20"/>
          <w:lang w:eastAsia="zh-CN"/>
        </w:rPr>
      </w:pPr>
      <w:r w:rsidRPr="000967EF">
        <w:rPr>
          <w:rFonts w:hint="eastAsia"/>
          <w:sz w:val="20"/>
          <w:szCs w:val="20"/>
          <w:lang w:val="en-US" w:eastAsia="zh-CN"/>
        </w:rPr>
        <w:t>Continued from table1</w:t>
      </w:r>
      <w:r w:rsidRPr="000967EF">
        <w:rPr>
          <w:rFonts w:hint="eastAsia"/>
          <w:sz w:val="20"/>
          <w:szCs w:val="20"/>
          <w:lang w:eastAsia="zh-CN"/>
        </w:rPr>
        <w:t>：</w:t>
      </w:r>
    </w:p>
    <w:tbl>
      <w:tblPr>
        <w:tblW w:w="8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949"/>
        <w:gridCol w:w="615"/>
        <w:gridCol w:w="615"/>
        <w:gridCol w:w="626"/>
        <w:gridCol w:w="625"/>
        <w:gridCol w:w="626"/>
        <w:gridCol w:w="626"/>
        <w:gridCol w:w="626"/>
        <w:gridCol w:w="626"/>
        <w:gridCol w:w="626"/>
        <w:gridCol w:w="625"/>
        <w:gridCol w:w="626"/>
        <w:gridCol w:w="604"/>
      </w:tblGrid>
      <w:tr w:rsidR="008A01DC" w:rsidRPr="000967EF" w14:paraId="6AC05515" w14:textId="77777777">
        <w:trPr>
          <w:trHeight w:val="285"/>
        </w:trPr>
        <w:tc>
          <w:tcPr>
            <w:tcW w:w="949" w:type="dxa"/>
            <w:shd w:val="clear" w:color="auto" w:fill="auto"/>
            <w:vAlign w:val="center"/>
          </w:tcPr>
          <w:p w14:paraId="57EA68A9"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rPr>
              <w:t># of PRBs</w:t>
            </w:r>
          </w:p>
        </w:tc>
        <w:tc>
          <w:tcPr>
            <w:tcW w:w="615" w:type="dxa"/>
            <w:shd w:val="clear" w:color="auto" w:fill="auto"/>
            <w:vAlign w:val="center"/>
          </w:tcPr>
          <w:p w14:paraId="56BE0B90" w14:textId="77777777" w:rsidR="008A01DC" w:rsidRPr="000967EF" w:rsidRDefault="007776BB" w:rsidP="000967EF">
            <w:pPr>
              <w:snapToGrid w:val="0"/>
              <w:spacing w:afterLines="50" w:after="156" w:line="240" w:lineRule="auto"/>
              <w:textAlignment w:val="center"/>
              <w:rPr>
                <w:rFonts w:eastAsia="宋体"/>
                <w:color w:val="000000"/>
                <w:sz w:val="20"/>
                <w:szCs w:val="20"/>
                <w:lang w:val="en-US" w:eastAsia="zh-CN" w:bidi="ar"/>
              </w:rPr>
            </w:pPr>
            <w:r w:rsidRPr="000967EF">
              <w:rPr>
                <w:rFonts w:eastAsia="宋体"/>
                <w:color w:val="000000"/>
                <w:sz w:val="20"/>
                <w:szCs w:val="20"/>
                <w:lang w:val="en-US" w:eastAsia="zh-CN" w:bidi="ar"/>
              </w:rPr>
              <w:t>29</w:t>
            </w:r>
          </w:p>
        </w:tc>
        <w:tc>
          <w:tcPr>
            <w:tcW w:w="615" w:type="dxa"/>
            <w:shd w:val="clear" w:color="auto" w:fill="auto"/>
            <w:vAlign w:val="center"/>
          </w:tcPr>
          <w:p w14:paraId="53CE69EE" w14:textId="77777777" w:rsidR="008A01DC" w:rsidRPr="000967EF" w:rsidRDefault="007776BB" w:rsidP="000967EF">
            <w:pPr>
              <w:snapToGrid w:val="0"/>
              <w:spacing w:afterLines="50" w:after="156" w:line="240" w:lineRule="auto"/>
              <w:textAlignment w:val="center"/>
              <w:rPr>
                <w:rFonts w:eastAsia="宋体"/>
                <w:color w:val="000000"/>
                <w:sz w:val="20"/>
                <w:szCs w:val="20"/>
                <w:lang w:val="en-US" w:eastAsia="zh-CN" w:bidi="ar"/>
              </w:rPr>
            </w:pPr>
            <w:r w:rsidRPr="000967EF">
              <w:rPr>
                <w:rFonts w:eastAsia="宋体"/>
                <w:color w:val="000000"/>
                <w:sz w:val="20"/>
                <w:szCs w:val="20"/>
                <w:lang w:val="en-US" w:eastAsia="zh-CN" w:bidi="ar"/>
              </w:rPr>
              <w:t>30</w:t>
            </w:r>
          </w:p>
        </w:tc>
        <w:tc>
          <w:tcPr>
            <w:tcW w:w="626" w:type="dxa"/>
            <w:shd w:val="clear" w:color="auto" w:fill="auto"/>
            <w:vAlign w:val="center"/>
          </w:tcPr>
          <w:p w14:paraId="30C2A867"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31</w:t>
            </w:r>
          </w:p>
        </w:tc>
        <w:tc>
          <w:tcPr>
            <w:tcW w:w="625" w:type="dxa"/>
            <w:shd w:val="clear" w:color="auto" w:fill="auto"/>
            <w:vAlign w:val="center"/>
          </w:tcPr>
          <w:p w14:paraId="36C34233"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32</w:t>
            </w:r>
          </w:p>
        </w:tc>
        <w:tc>
          <w:tcPr>
            <w:tcW w:w="626" w:type="dxa"/>
            <w:shd w:val="clear" w:color="auto" w:fill="auto"/>
            <w:vAlign w:val="center"/>
          </w:tcPr>
          <w:p w14:paraId="7BCF5CA4"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33</w:t>
            </w:r>
          </w:p>
        </w:tc>
        <w:tc>
          <w:tcPr>
            <w:tcW w:w="626" w:type="dxa"/>
            <w:shd w:val="clear" w:color="auto" w:fill="auto"/>
            <w:vAlign w:val="center"/>
          </w:tcPr>
          <w:p w14:paraId="5D21EFA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34</w:t>
            </w:r>
          </w:p>
        </w:tc>
        <w:tc>
          <w:tcPr>
            <w:tcW w:w="626" w:type="dxa"/>
            <w:shd w:val="clear" w:color="auto" w:fill="auto"/>
            <w:vAlign w:val="center"/>
          </w:tcPr>
          <w:p w14:paraId="79F46921"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35</w:t>
            </w:r>
          </w:p>
        </w:tc>
        <w:tc>
          <w:tcPr>
            <w:tcW w:w="626" w:type="dxa"/>
            <w:shd w:val="clear" w:color="auto" w:fill="auto"/>
            <w:vAlign w:val="center"/>
          </w:tcPr>
          <w:p w14:paraId="30721A6A"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36</w:t>
            </w:r>
          </w:p>
        </w:tc>
        <w:tc>
          <w:tcPr>
            <w:tcW w:w="626" w:type="dxa"/>
            <w:shd w:val="clear" w:color="auto" w:fill="auto"/>
            <w:vAlign w:val="center"/>
          </w:tcPr>
          <w:p w14:paraId="246C1F1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37</w:t>
            </w:r>
          </w:p>
        </w:tc>
        <w:tc>
          <w:tcPr>
            <w:tcW w:w="625" w:type="dxa"/>
            <w:shd w:val="clear" w:color="auto" w:fill="auto"/>
            <w:vAlign w:val="center"/>
          </w:tcPr>
          <w:p w14:paraId="62F07862"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38</w:t>
            </w:r>
          </w:p>
        </w:tc>
        <w:tc>
          <w:tcPr>
            <w:tcW w:w="626" w:type="dxa"/>
            <w:shd w:val="clear" w:color="auto" w:fill="auto"/>
            <w:vAlign w:val="center"/>
          </w:tcPr>
          <w:p w14:paraId="3E47440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39</w:t>
            </w:r>
          </w:p>
        </w:tc>
        <w:tc>
          <w:tcPr>
            <w:tcW w:w="604" w:type="dxa"/>
            <w:shd w:val="clear" w:color="auto" w:fill="auto"/>
            <w:vAlign w:val="center"/>
          </w:tcPr>
          <w:p w14:paraId="4F0AC1F9"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40</w:t>
            </w:r>
          </w:p>
        </w:tc>
      </w:tr>
      <w:tr w:rsidR="008A01DC" w:rsidRPr="000967EF" w14:paraId="66787C1F" w14:textId="77777777">
        <w:trPr>
          <w:trHeight w:val="285"/>
        </w:trPr>
        <w:tc>
          <w:tcPr>
            <w:tcW w:w="949" w:type="dxa"/>
            <w:shd w:val="clear" w:color="auto" w:fill="auto"/>
            <w:vAlign w:val="center"/>
          </w:tcPr>
          <w:p w14:paraId="6F8CE87C"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Alt1</w:t>
            </w:r>
          </w:p>
        </w:tc>
        <w:tc>
          <w:tcPr>
            <w:tcW w:w="615" w:type="dxa"/>
            <w:shd w:val="clear" w:color="auto" w:fill="auto"/>
            <w:vAlign w:val="center"/>
          </w:tcPr>
          <w:p w14:paraId="0BBFBF6E" w14:textId="77777777" w:rsidR="008A01DC" w:rsidRPr="000967EF" w:rsidRDefault="007776BB" w:rsidP="000967EF">
            <w:pPr>
              <w:snapToGrid w:val="0"/>
              <w:spacing w:afterLines="50" w:after="156" w:line="240" w:lineRule="auto"/>
              <w:textAlignment w:val="center"/>
              <w:rPr>
                <w:rFonts w:eastAsia="宋体"/>
                <w:color w:val="000000"/>
                <w:sz w:val="20"/>
                <w:szCs w:val="20"/>
                <w:lang w:val="en-US" w:eastAsia="zh-CN" w:bidi="ar"/>
              </w:rPr>
            </w:pPr>
            <w:r w:rsidRPr="000967EF">
              <w:rPr>
                <w:rFonts w:eastAsia="宋体"/>
                <w:color w:val="000000"/>
                <w:sz w:val="20"/>
                <w:szCs w:val="20"/>
                <w:lang w:val="en-US" w:eastAsia="zh-CN" w:bidi="ar"/>
              </w:rPr>
              <w:t xml:space="preserve">2.37 </w:t>
            </w:r>
          </w:p>
        </w:tc>
        <w:tc>
          <w:tcPr>
            <w:tcW w:w="615" w:type="dxa"/>
            <w:shd w:val="clear" w:color="auto" w:fill="auto"/>
            <w:vAlign w:val="center"/>
          </w:tcPr>
          <w:p w14:paraId="561FA578" w14:textId="77777777" w:rsidR="008A01DC" w:rsidRPr="000967EF" w:rsidRDefault="007776BB" w:rsidP="000967EF">
            <w:pPr>
              <w:snapToGrid w:val="0"/>
              <w:spacing w:afterLines="50" w:after="156" w:line="240" w:lineRule="auto"/>
              <w:textAlignment w:val="center"/>
              <w:rPr>
                <w:rFonts w:eastAsia="宋体"/>
                <w:color w:val="000000"/>
                <w:sz w:val="20"/>
                <w:szCs w:val="20"/>
                <w:lang w:val="en-US" w:eastAsia="zh-CN" w:bidi="ar"/>
              </w:rPr>
            </w:pPr>
            <w:r w:rsidRPr="000967EF">
              <w:rPr>
                <w:rFonts w:eastAsia="宋体"/>
                <w:color w:val="000000"/>
                <w:sz w:val="20"/>
                <w:szCs w:val="20"/>
                <w:lang w:val="en-US" w:eastAsia="zh-CN" w:bidi="ar"/>
              </w:rPr>
              <w:t xml:space="preserve">2.24 </w:t>
            </w:r>
          </w:p>
        </w:tc>
        <w:tc>
          <w:tcPr>
            <w:tcW w:w="626" w:type="dxa"/>
            <w:shd w:val="clear" w:color="auto" w:fill="auto"/>
            <w:vAlign w:val="center"/>
          </w:tcPr>
          <w:p w14:paraId="171BC383"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2.22 </w:t>
            </w:r>
          </w:p>
        </w:tc>
        <w:tc>
          <w:tcPr>
            <w:tcW w:w="625" w:type="dxa"/>
            <w:shd w:val="clear" w:color="auto" w:fill="auto"/>
            <w:vAlign w:val="center"/>
          </w:tcPr>
          <w:p w14:paraId="1F28470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2.38 </w:t>
            </w:r>
          </w:p>
        </w:tc>
        <w:tc>
          <w:tcPr>
            <w:tcW w:w="626" w:type="dxa"/>
            <w:shd w:val="clear" w:color="auto" w:fill="auto"/>
            <w:vAlign w:val="center"/>
          </w:tcPr>
          <w:p w14:paraId="673A2B4A"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2.17 </w:t>
            </w:r>
          </w:p>
        </w:tc>
        <w:tc>
          <w:tcPr>
            <w:tcW w:w="626" w:type="dxa"/>
            <w:shd w:val="clear" w:color="auto" w:fill="auto"/>
            <w:vAlign w:val="center"/>
          </w:tcPr>
          <w:p w14:paraId="3D9B9BDC"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1.86 </w:t>
            </w:r>
          </w:p>
        </w:tc>
        <w:tc>
          <w:tcPr>
            <w:tcW w:w="626" w:type="dxa"/>
            <w:shd w:val="clear" w:color="auto" w:fill="auto"/>
            <w:vAlign w:val="center"/>
          </w:tcPr>
          <w:p w14:paraId="15B728E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2.39 </w:t>
            </w:r>
          </w:p>
        </w:tc>
        <w:tc>
          <w:tcPr>
            <w:tcW w:w="626" w:type="dxa"/>
            <w:shd w:val="clear" w:color="auto" w:fill="auto"/>
            <w:vAlign w:val="center"/>
          </w:tcPr>
          <w:p w14:paraId="2EA9FC6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2.28 </w:t>
            </w:r>
          </w:p>
        </w:tc>
        <w:tc>
          <w:tcPr>
            <w:tcW w:w="626" w:type="dxa"/>
            <w:shd w:val="clear" w:color="auto" w:fill="auto"/>
            <w:vAlign w:val="center"/>
          </w:tcPr>
          <w:p w14:paraId="4A45531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2.38 </w:t>
            </w:r>
          </w:p>
        </w:tc>
        <w:tc>
          <w:tcPr>
            <w:tcW w:w="625" w:type="dxa"/>
            <w:shd w:val="clear" w:color="auto" w:fill="auto"/>
            <w:vAlign w:val="center"/>
          </w:tcPr>
          <w:p w14:paraId="60905D82"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2.15 </w:t>
            </w:r>
          </w:p>
        </w:tc>
        <w:tc>
          <w:tcPr>
            <w:tcW w:w="626" w:type="dxa"/>
            <w:shd w:val="clear" w:color="auto" w:fill="auto"/>
            <w:vAlign w:val="center"/>
          </w:tcPr>
          <w:p w14:paraId="1D60361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2.37 </w:t>
            </w:r>
          </w:p>
        </w:tc>
        <w:tc>
          <w:tcPr>
            <w:tcW w:w="604" w:type="dxa"/>
            <w:shd w:val="clear" w:color="auto" w:fill="auto"/>
            <w:vAlign w:val="center"/>
          </w:tcPr>
          <w:p w14:paraId="0F08FA56"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2.29 </w:t>
            </w:r>
          </w:p>
        </w:tc>
      </w:tr>
      <w:tr w:rsidR="008A01DC" w:rsidRPr="000967EF" w14:paraId="5C802408" w14:textId="77777777">
        <w:trPr>
          <w:trHeight w:val="285"/>
        </w:trPr>
        <w:tc>
          <w:tcPr>
            <w:tcW w:w="949" w:type="dxa"/>
            <w:shd w:val="clear" w:color="auto" w:fill="auto"/>
            <w:vAlign w:val="center"/>
          </w:tcPr>
          <w:p w14:paraId="373EAB05"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Alt2</w:t>
            </w:r>
          </w:p>
        </w:tc>
        <w:tc>
          <w:tcPr>
            <w:tcW w:w="615" w:type="dxa"/>
            <w:shd w:val="clear" w:color="auto" w:fill="auto"/>
            <w:vAlign w:val="center"/>
          </w:tcPr>
          <w:p w14:paraId="7A33BF05" w14:textId="77777777" w:rsidR="008A01DC" w:rsidRPr="000967EF" w:rsidRDefault="007776BB" w:rsidP="000967EF">
            <w:pPr>
              <w:snapToGrid w:val="0"/>
              <w:spacing w:afterLines="50" w:after="156" w:line="240" w:lineRule="auto"/>
              <w:textAlignment w:val="center"/>
              <w:rPr>
                <w:rFonts w:eastAsia="宋体"/>
                <w:color w:val="000000"/>
                <w:sz w:val="20"/>
                <w:szCs w:val="20"/>
                <w:lang w:val="en-US" w:eastAsia="zh-CN" w:bidi="ar"/>
              </w:rPr>
            </w:pPr>
            <w:r w:rsidRPr="000967EF">
              <w:rPr>
                <w:rFonts w:eastAsia="宋体"/>
                <w:color w:val="000000"/>
                <w:sz w:val="20"/>
                <w:szCs w:val="20"/>
                <w:lang w:val="en-US" w:eastAsia="zh-CN" w:bidi="ar"/>
              </w:rPr>
              <w:t xml:space="preserve">3.28 </w:t>
            </w:r>
          </w:p>
        </w:tc>
        <w:tc>
          <w:tcPr>
            <w:tcW w:w="615" w:type="dxa"/>
            <w:shd w:val="clear" w:color="auto" w:fill="auto"/>
            <w:vAlign w:val="center"/>
          </w:tcPr>
          <w:p w14:paraId="2E342BB6" w14:textId="77777777" w:rsidR="008A01DC" w:rsidRPr="000967EF" w:rsidRDefault="007776BB" w:rsidP="000967EF">
            <w:pPr>
              <w:snapToGrid w:val="0"/>
              <w:spacing w:afterLines="50" w:after="156" w:line="240" w:lineRule="auto"/>
              <w:textAlignment w:val="center"/>
              <w:rPr>
                <w:rFonts w:eastAsia="宋体"/>
                <w:color w:val="000000"/>
                <w:sz w:val="20"/>
                <w:szCs w:val="20"/>
                <w:lang w:val="en-US" w:eastAsia="zh-CN" w:bidi="ar"/>
              </w:rPr>
            </w:pPr>
            <w:r w:rsidRPr="000967EF">
              <w:rPr>
                <w:rFonts w:eastAsia="宋体"/>
                <w:color w:val="000000"/>
                <w:sz w:val="20"/>
                <w:szCs w:val="20"/>
                <w:lang w:val="en-US" w:eastAsia="zh-CN" w:bidi="ar"/>
              </w:rPr>
              <w:t xml:space="preserve">3.45 </w:t>
            </w:r>
          </w:p>
        </w:tc>
        <w:tc>
          <w:tcPr>
            <w:tcW w:w="626" w:type="dxa"/>
            <w:shd w:val="clear" w:color="auto" w:fill="auto"/>
            <w:vAlign w:val="center"/>
          </w:tcPr>
          <w:p w14:paraId="227DB990"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3.54 </w:t>
            </w:r>
          </w:p>
        </w:tc>
        <w:tc>
          <w:tcPr>
            <w:tcW w:w="625" w:type="dxa"/>
            <w:shd w:val="clear" w:color="auto" w:fill="auto"/>
            <w:vAlign w:val="center"/>
          </w:tcPr>
          <w:p w14:paraId="4C4497FD"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3.63 </w:t>
            </w:r>
          </w:p>
        </w:tc>
        <w:tc>
          <w:tcPr>
            <w:tcW w:w="626" w:type="dxa"/>
            <w:shd w:val="clear" w:color="auto" w:fill="auto"/>
            <w:vAlign w:val="center"/>
          </w:tcPr>
          <w:p w14:paraId="7E87941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3.74 </w:t>
            </w:r>
          </w:p>
        </w:tc>
        <w:tc>
          <w:tcPr>
            <w:tcW w:w="626" w:type="dxa"/>
            <w:shd w:val="clear" w:color="auto" w:fill="auto"/>
            <w:vAlign w:val="center"/>
          </w:tcPr>
          <w:p w14:paraId="3249CFCA"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3.81 </w:t>
            </w:r>
          </w:p>
        </w:tc>
        <w:tc>
          <w:tcPr>
            <w:tcW w:w="626" w:type="dxa"/>
            <w:shd w:val="clear" w:color="auto" w:fill="auto"/>
            <w:vAlign w:val="center"/>
          </w:tcPr>
          <w:p w14:paraId="54B53526"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3.90 </w:t>
            </w:r>
          </w:p>
        </w:tc>
        <w:tc>
          <w:tcPr>
            <w:tcW w:w="626" w:type="dxa"/>
            <w:shd w:val="clear" w:color="auto" w:fill="auto"/>
            <w:vAlign w:val="center"/>
          </w:tcPr>
          <w:p w14:paraId="46C4D88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3.97 </w:t>
            </w:r>
          </w:p>
        </w:tc>
        <w:tc>
          <w:tcPr>
            <w:tcW w:w="626" w:type="dxa"/>
            <w:shd w:val="clear" w:color="auto" w:fill="auto"/>
            <w:vAlign w:val="center"/>
          </w:tcPr>
          <w:p w14:paraId="08B4B30E"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4.11 </w:t>
            </w:r>
          </w:p>
        </w:tc>
        <w:tc>
          <w:tcPr>
            <w:tcW w:w="625" w:type="dxa"/>
            <w:shd w:val="clear" w:color="auto" w:fill="auto"/>
            <w:vAlign w:val="center"/>
          </w:tcPr>
          <w:p w14:paraId="1745D00B"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4.25 </w:t>
            </w:r>
          </w:p>
        </w:tc>
        <w:tc>
          <w:tcPr>
            <w:tcW w:w="626" w:type="dxa"/>
            <w:shd w:val="clear" w:color="auto" w:fill="auto"/>
            <w:vAlign w:val="center"/>
          </w:tcPr>
          <w:p w14:paraId="6C4AF30F"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4.40 </w:t>
            </w:r>
          </w:p>
        </w:tc>
        <w:tc>
          <w:tcPr>
            <w:tcW w:w="604" w:type="dxa"/>
            <w:shd w:val="clear" w:color="auto" w:fill="auto"/>
            <w:vAlign w:val="center"/>
          </w:tcPr>
          <w:p w14:paraId="125B8814" w14:textId="77777777" w:rsidR="008A01DC" w:rsidRPr="000967EF" w:rsidRDefault="007776BB" w:rsidP="000967EF">
            <w:pPr>
              <w:snapToGrid w:val="0"/>
              <w:spacing w:afterLines="50" w:after="156" w:line="240" w:lineRule="auto"/>
              <w:textAlignment w:val="center"/>
              <w:rPr>
                <w:rFonts w:eastAsia="宋体"/>
                <w:color w:val="000000"/>
                <w:sz w:val="20"/>
                <w:szCs w:val="20"/>
              </w:rPr>
            </w:pPr>
            <w:r w:rsidRPr="000967EF">
              <w:rPr>
                <w:rFonts w:eastAsia="宋体"/>
                <w:color w:val="000000"/>
                <w:sz w:val="20"/>
                <w:szCs w:val="20"/>
                <w:lang w:val="en-US" w:eastAsia="zh-CN" w:bidi="ar"/>
              </w:rPr>
              <w:t xml:space="preserve">4.57 </w:t>
            </w:r>
          </w:p>
        </w:tc>
      </w:tr>
    </w:tbl>
    <w:p w14:paraId="3AF32CA9" w14:textId="77777777" w:rsidR="008A01DC" w:rsidRPr="000967EF" w:rsidRDefault="007776BB" w:rsidP="000967EF">
      <w:pPr>
        <w:widowControl w:val="0"/>
        <w:snapToGrid w:val="0"/>
        <w:spacing w:afterLines="50" w:after="156" w:line="240" w:lineRule="auto"/>
        <w:jc w:val="both"/>
        <w:rPr>
          <w:rFonts w:eastAsia="宋体"/>
          <w:b/>
          <w:bCs/>
          <w:sz w:val="20"/>
          <w:szCs w:val="20"/>
          <w:lang w:val="en-US" w:eastAsia="zh-CN"/>
        </w:rPr>
      </w:pPr>
      <w:r w:rsidRPr="000967EF">
        <w:rPr>
          <w:rFonts w:eastAsia="宋体" w:hint="eastAsia"/>
          <w:b/>
          <w:bCs/>
          <w:sz w:val="20"/>
          <w:szCs w:val="20"/>
          <w:lang w:val="en-US" w:eastAsia="zh-CN"/>
        </w:rPr>
        <w:t>Observation 1</w:t>
      </w:r>
      <w:r w:rsidRPr="000967EF">
        <w:rPr>
          <w:rFonts w:eastAsia="宋体"/>
          <w:b/>
          <w:bCs/>
          <w:sz w:val="20"/>
          <w:szCs w:val="20"/>
          <w:lang w:val="en-US" w:eastAsia="zh-CN"/>
        </w:rPr>
        <w:t>:</w:t>
      </w:r>
      <w:r w:rsidRPr="000967EF">
        <w:rPr>
          <w:rFonts w:eastAsia="宋体" w:hint="eastAsia"/>
          <w:b/>
          <w:bCs/>
          <w:sz w:val="20"/>
          <w:szCs w:val="20"/>
          <w:lang w:val="en-US" w:eastAsia="zh-CN"/>
        </w:rPr>
        <w:t xml:space="preserve"> When PRB number is 9~22, Alt2 with a cyclic shift step of 5 for each PRB has lower CM than that of Alt1 (ZC sequence);</w:t>
      </w:r>
      <w:r w:rsidR="00181340" w:rsidRPr="000967EF">
        <w:rPr>
          <w:rFonts w:eastAsia="宋体"/>
          <w:b/>
          <w:bCs/>
          <w:sz w:val="20"/>
          <w:szCs w:val="20"/>
          <w:lang w:val="en-US" w:eastAsia="zh-CN"/>
        </w:rPr>
        <w:t xml:space="preserve"> </w:t>
      </w:r>
      <w:r w:rsidRPr="000967EF">
        <w:rPr>
          <w:rFonts w:eastAsia="宋体" w:hint="eastAsia"/>
          <w:b/>
          <w:bCs/>
          <w:sz w:val="20"/>
          <w:szCs w:val="20"/>
          <w:lang w:val="en-US" w:eastAsia="zh-CN"/>
        </w:rPr>
        <w:t>when PRB number is smaller than 9 or la</w:t>
      </w:r>
      <w:r w:rsidR="00181340" w:rsidRPr="000967EF">
        <w:rPr>
          <w:rFonts w:eastAsia="宋体"/>
          <w:b/>
          <w:bCs/>
          <w:sz w:val="20"/>
          <w:szCs w:val="20"/>
          <w:lang w:val="en-US" w:eastAsia="zh-CN"/>
        </w:rPr>
        <w:t>r</w:t>
      </w:r>
      <w:r w:rsidRPr="000967EF">
        <w:rPr>
          <w:rFonts w:eastAsia="宋体" w:hint="eastAsia"/>
          <w:b/>
          <w:bCs/>
          <w:sz w:val="20"/>
          <w:szCs w:val="20"/>
          <w:lang w:val="en-US" w:eastAsia="zh-CN"/>
        </w:rPr>
        <w:t>ger than 22,</w:t>
      </w:r>
      <w:r w:rsidR="00181340" w:rsidRPr="000967EF">
        <w:rPr>
          <w:rFonts w:eastAsia="宋体"/>
          <w:b/>
          <w:bCs/>
          <w:sz w:val="20"/>
          <w:szCs w:val="20"/>
          <w:lang w:val="en-US" w:eastAsia="zh-CN"/>
        </w:rPr>
        <w:t xml:space="preserve"> </w:t>
      </w:r>
      <w:r w:rsidRPr="000967EF">
        <w:rPr>
          <w:rFonts w:eastAsia="宋体" w:hint="eastAsia"/>
          <w:b/>
          <w:bCs/>
          <w:sz w:val="20"/>
          <w:szCs w:val="20"/>
          <w:lang w:val="en-US" w:eastAsia="zh-CN"/>
        </w:rPr>
        <w:t>Alt1 outperform</w:t>
      </w:r>
      <w:r w:rsidR="00181340" w:rsidRPr="000967EF">
        <w:rPr>
          <w:rFonts w:eastAsia="宋体"/>
          <w:b/>
          <w:bCs/>
          <w:sz w:val="20"/>
          <w:szCs w:val="20"/>
          <w:lang w:val="en-US" w:eastAsia="zh-CN"/>
        </w:rPr>
        <w:t>s</w:t>
      </w:r>
      <w:r w:rsidRPr="000967EF">
        <w:rPr>
          <w:rFonts w:eastAsia="宋体" w:hint="eastAsia"/>
          <w:b/>
          <w:bCs/>
          <w:sz w:val="20"/>
          <w:szCs w:val="20"/>
          <w:lang w:val="en-US" w:eastAsia="zh-CN"/>
        </w:rPr>
        <w:t xml:space="preserve"> Alt2.</w:t>
      </w:r>
    </w:p>
    <w:p w14:paraId="1E051C80" w14:textId="6A324C30" w:rsidR="008A01DC" w:rsidRPr="000967EF" w:rsidRDefault="007776BB" w:rsidP="000967EF">
      <w:pPr>
        <w:widowControl w:val="0"/>
        <w:snapToGrid w:val="0"/>
        <w:spacing w:afterLines="50" w:after="156" w:line="240" w:lineRule="auto"/>
        <w:jc w:val="both"/>
        <w:rPr>
          <w:rFonts w:eastAsia="宋体"/>
          <w:sz w:val="20"/>
          <w:szCs w:val="20"/>
          <w:lang w:val="en-US" w:eastAsia="zh-CN"/>
        </w:rPr>
      </w:pPr>
      <w:r w:rsidRPr="000967EF">
        <w:rPr>
          <w:rFonts w:eastAsia="宋体" w:hint="eastAsia"/>
          <w:sz w:val="20"/>
          <w:szCs w:val="20"/>
          <w:lang w:val="en-US" w:eastAsia="zh-CN"/>
        </w:rPr>
        <w:t xml:space="preserve">Based on the analysis above, considering the </w:t>
      </w:r>
      <w:r w:rsidR="00181340" w:rsidRPr="000967EF">
        <w:rPr>
          <w:rFonts w:eastAsia="宋体"/>
          <w:sz w:val="20"/>
          <w:szCs w:val="20"/>
          <w:lang w:val="en-US" w:eastAsia="zh-CN"/>
        </w:rPr>
        <w:t>flexible</w:t>
      </w:r>
      <w:r w:rsidR="00181340" w:rsidRPr="000967EF">
        <w:rPr>
          <w:rFonts w:eastAsia="宋体" w:hint="eastAsia"/>
          <w:sz w:val="20"/>
          <w:szCs w:val="20"/>
          <w:lang w:val="en-US" w:eastAsia="zh-CN"/>
        </w:rPr>
        <w:t xml:space="preserve"> </w:t>
      </w:r>
      <w:r w:rsidRPr="000967EF">
        <w:rPr>
          <w:rFonts w:eastAsia="宋体" w:hint="eastAsia"/>
          <w:sz w:val="20"/>
          <w:szCs w:val="20"/>
          <w:lang w:val="en-US" w:eastAsia="zh-CN"/>
        </w:rPr>
        <w:t xml:space="preserve">range </w:t>
      </w:r>
      <w:r w:rsidR="00181340" w:rsidRPr="000967EF">
        <w:rPr>
          <w:rFonts w:eastAsia="宋体"/>
          <w:sz w:val="20"/>
          <w:szCs w:val="20"/>
          <w:lang w:val="en-US" w:eastAsia="zh-CN"/>
        </w:rPr>
        <w:t xml:space="preserve">of PRB </w:t>
      </w:r>
      <w:r w:rsidRPr="000967EF">
        <w:rPr>
          <w:rFonts w:eastAsia="宋体" w:hint="eastAsia"/>
          <w:sz w:val="20"/>
          <w:szCs w:val="20"/>
          <w:lang w:val="en-US" w:eastAsia="zh-CN"/>
        </w:rPr>
        <w:t>value for the sequence choice for PUCCH format 0/1, Alt1 has an advantage over Alt2.</w:t>
      </w:r>
    </w:p>
    <w:p w14:paraId="45230A74" w14:textId="77777777" w:rsidR="008A01DC" w:rsidRDefault="007776BB">
      <w:pPr>
        <w:pStyle w:val="2"/>
        <w:numPr>
          <w:ilvl w:val="1"/>
          <w:numId w:val="0"/>
        </w:numPr>
        <w:snapToGrid w:val="0"/>
        <w:spacing w:after="240" w:line="260" w:lineRule="auto"/>
        <w:rPr>
          <w:rFonts w:eastAsia="宋体"/>
          <w:b/>
          <w:sz w:val="24"/>
          <w:szCs w:val="24"/>
          <w:lang w:val="en-US" w:eastAsia="zh-CN"/>
        </w:rPr>
      </w:pPr>
      <w:r>
        <w:rPr>
          <w:rFonts w:eastAsia="宋体" w:hint="eastAsia"/>
          <w:b/>
          <w:bCs w:val="0"/>
          <w:lang w:val="en-US" w:eastAsia="zh-CN"/>
        </w:rPr>
        <w:t>3</w:t>
      </w:r>
      <w:r>
        <w:rPr>
          <w:b/>
          <w:bCs w:val="0"/>
          <w:lang w:val="en-US"/>
        </w:rPr>
        <w:t>.</w:t>
      </w:r>
      <w:r>
        <w:rPr>
          <w:rFonts w:eastAsia="宋体" w:hint="eastAsia"/>
          <w:b/>
          <w:bCs w:val="0"/>
          <w:lang w:val="en-US" w:eastAsia="zh-CN"/>
        </w:rPr>
        <w:t>2 link budget</w:t>
      </w:r>
      <w:r>
        <w:rPr>
          <w:rFonts w:eastAsia="宋体" w:hint="eastAsia"/>
          <w:b/>
          <w:sz w:val="24"/>
          <w:szCs w:val="24"/>
          <w:lang w:val="en-US" w:eastAsia="zh-CN"/>
        </w:rPr>
        <w:t xml:space="preserve"> for PUCCH format 0/1</w:t>
      </w:r>
    </w:p>
    <w:p w14:paraId="6C54E791" w14:textId="1E88CB51" w:rsidR="008A01DC" w:rsidRPr="000967EF" w:rsidRDefault="00B966A6" w:rsidP="000967EF">
      <w:pPr>
        <w:snapToGrid w:val="0"/>
        <w:spacing w:afterLines="50" w:after="156" w:line="240" w:lineRule="auto"/>
        <w:jc w:val="both"/>
        <w:rPr>
          <w:sz w:val="20"/>
          <w:lang w:val="en-US" w:eastAsia="zh-CN"/>
        </w:rPr>
      </w:pPr>
      <w:r>
        <w:rPr>
          <w:rFonts w:hint="eastAsia"/>
          <w:lang w:val="en-US" w:eastAsia="zh-CN"/>
        </w:rPr>
        <w:lastRenderedPageBreak/>
        <w:t>Given the lower CM of Alt-1for most cases,</w:t>
      </w:r>
      <w:r>
        <w:rPr>
          <w:lang w:val="en-US" w:eastAsia="zh-CN"/>
        </w:rPr>
        <w:t xml:space="preserve"> f</w:t>
      </w:r>
      <w:r w:rsidR="008E781C">
        <w:rPr>
          <w:rFonts w:hint="eastAsia"/>
          <w:lang w:val="en-US" w:eastAsia="zh-CN"/>
        </w:rPr>
        <w:t>or</w:t>
      </w:r>
      <w:r w:rsidR="008E781C">
        <w:rPr>
          <w:lang w:val="en-US" w:eastAsia="zh-CN"/>
        </w:rPr>
        <w:t xml:space="preserve"> </w:t>
      </w:r>
      <w:r w:rsidR="007776BB" w:rsidRPr="000967EF">
        <w:rPr>
          <w:rFonts w:hint="eastAsia"/>
          <w:sz w:val="20"/>
          <w:lang w:val="en-US" w:eastAsia="zh-CN"/>
        </w:rPr>
        <w:t>the link budget of PUCCH format 0/1, the Alt1 sequence is evaluated. The simulation parameter is according to Table 1 in Appendix. And the PRB number for SCS 960</w:t>
      </w:r>
      <w:r w:rsidR="00181340" w:rsidRPr="000967EF">
        <w:rPr>
          <w:sz w:val="20"/>
          <w:lang w:val="en-US" w:eastAsia="zh-CN"/>
        </w:rPr>
        <w:t xml:space="preserve"> </w:t>
      </w:r>
      <w:r w:rsidR="007776BB" w:rsidRPr="000967EF">
        <w:rPr>
          <w:rFonts w:hint="eastAsia"/>
          <w:sz w:val="20"/>
          <w:lang w:val="en-US" w:eastAsia="zh-CN"/>
        </w:rPr>
        <w:t>kHz</w:t>
      </w:r>
      <w:r>
        <w:rPr>
          <w:sz w:val="20"/>
          <w:lang w:val="en-US" w:eastAsia="zh-CN"/>
        </w:rPr>
        <w:t>,</w:t>
      </w:r>
      <w:r w:rsidR="00181340" w:rsidRPr="000967EF">
        <w:rPr>
          <w:sz w:val="20"/>
          <w:lang w:val="en-US" w:eastAsia="zh-CN"/>
        </w:rPr>
        <w:t xml:space="preserve"> </w:t>
      </w:r>
      <w:r w:rsidR="007776BB" w:rsidRPr="000967EF">
        <w:rPr>
          <w:rFonts w:hint="eastAsia"/>
          <w:sz w:val="20"/>
          <w:lang w:val="en-US" w:eastAsia="zh-CN"/>
        </w:rPr>
        <w:t>480</w:t>
      </w:r>
      <w:r w:rsidR="00181340" w:rsidRPr="000967EF">
        <w:rPr>
          <w:sz w:val="20"/>
          <w:lang w:val="en-US" w:eastAsia="zh-CN"/>
        </w:rPr>
        <w:t xml:space="preserve"> </w:t>
      </w:r>
      <w:r w:rsidR="007776BB" w:rsidRPr="000967EF">
        <w:rPr>
          <w:rFonts w:hint="eastAsia"/>
          <w:sz w:val="20"/>
          <w:lang w:val="en-US" w:eastAsia="zh-CN"/>
        </w:rPr>
        <w:t>kHz</w:t>
      </w:r>
      <w:r w:rsidR="00181340" w:rsidRPr="000967EF">
        <w:rPr>
          <w:sz w:val="20"/>
          <w:lang w:val="en-US" w:eastAsia="zh-CN"/>
        </w:rPr>
        <w:t xml:space="preserve"> </w:t>
      </w:r>
      <w:r>
        <w:rPr>
          <w:sz w:val="20"/>
          <w:lang w:val="en-US" w:eastAsia="zh-CN"/>
        </w:rPr>
        <w:t xml:space="preserve">and 120kHz </w:t>
      </w:r>
      <w:r w:rsidR="007776BB" w:rsidRPr="000967EF">
        <w:rPr>
          <w:rFonts w:hint="eastAsia"/>
          <w:sz w:val="20"/>
          <w:lang w:val="en-US" w:eastAsia="zh-CN"/>
        </w:rPr>
        <w:t>are 5, 9</w:t>
      </w:r>
      <w:r>
        <w:rPr>
          <w:sz w:val="20"/>
          <w:lang w:val="en-US" w:eastAsia="zh-CN"/>
        </w:rPr>
        <w:t>, 35</w:t>
      </w:r>
      <w:r w:rsidR="007776BB" w:rsidRPr="000967EF">
        <w:rPr>
          <w:rFonts w:hint="eastAsia"/>
          <w:sz w:val="20"/>
          <w:lang w:val="en-US" w:eastAsia="zh-CN"/>
        </w:rPr>
        <w:t xml:space="preserve"> respectively.</w:t>
      </w:r>
      <w:r w:rsidR="00181340" w:rsidRPr="000967EF">
        <w:rPr>
          <w:sz w:val="20"/>
          <w:lang w:val="en-US" w:eastAsia="zh-CN"/>
        </w:rPr>
        <w:t xml:space="preserve"> It should </w:t>
      </w:r>
      <w:r>
        <w:rPr>
          <w:sz w:val="20"/>
          <w:lang w:val="en-US" w:eastAsia="zh-CN"/>
        </w:rPr>
        <w:t xml:space="preserve">be </w:t>
      </w:r>
      <w:r w:rsidR="00181340" w:rsidRPr="000967EF">
        <w:rPr>
          <w:sz w:val="20"/>
          <w:lang w:val="en-US" w:eastAsia="zh-CN"/>
        </w:rPr>
        <w:t>noticed that</w:t>
      </w:r>
      <w:r w:rsidR="00181340" w:rsidRPr="000967EF">
        <w:rPr>
          <w:rFonts w:hint="eastAsia"/>
          <w:sz w:val="20"/>
          <w:lang w:val="en-US" w:eastAsia="zh-CN"/>
        </w:rPr>
        <w:t xml:space="preserve"> the PRB number </w:t>
      </w:r>
      <w:r w:rsidR="00181340" w:rsidRPr="000967EF">
        <w:rPr>
          <w:sz w:val="20"/>
          <w:lang w:val="en-US" w:eastAsia="zh-CN"/>
        </w:rPr>
        <w:t>configuration</w:t>
      </w:r>
      <w:r w:rsidR="00181340" w:rsidRPr="000967EF">
        <w:rPr>
          <w:rFonts w:hint="eastAsia"/>
          <w:sz w:val="20"/>
          <w:lang w:val="en-US" w:eastAsia="zh-CN"/>
        </w:rPr>
        <w:t xml:space="preserve"> is based on the Europe criterion, and </w:t>
      </w:r>
      <w:r>
        <w:rPr>
          <w:sz w:val="20"/>
          <w:lang w:val="en-US" w:eastAsia="zh-CN"/>
        </w:rPr>
        <w:t>beamforming</w:t>
      </w:r>
      <w:r w:rsidRPr="000967EF">
        <w:rPr>
          <w:rFonts w:hint="eastAsia"/>
          <w:sz w:val="20"/>
          <w:lang w:val="en-US" w:eastAsia="zh-CN"/>
        </w:rPr>
        <w:t xml:space="preserve"> </w:t>
      </w:r>
      <w:r w:rsidR="00181340" w:rsidRPr="000967EF">
        <w:rPr>
          <w:rFonts w:hint="eastAsia"/>
          <w:sz w:val="20"/>
          <w:lang w:val="en-US" w:eastAsia="zh-CN"/>
        </w:rPr>
        <w:t>gain is not considered.</w:t>
      </w:r>
    </w:p>
    <w:p w14:paraId="1044A74E" w14:textId="7D68E9B2" w:rsidR="008A01DC" w:rsidRDefault="008A01DC" w:rsidP="000967EF">
      <w:pPr>
        <w:snapToGrid w:val="0"/>
        <w:spacing w:afterLines="50" w:after="156" w:line="240" w:lineRule="auto"/>
        <w:jc w:val="both"/>
        <w:rPr>
          <w:sz w:val="20"/>
        </w:rPr>
      </w:pPr>
    </w:p>
    <w:p w14:paraId="5C353C77" w14:textId="5B3FB0FF" w:rsidR="00B966A6" w:rsidRPr="000967EF" w:rsidRDefault="00B966A6" w:rsidP="00B966A6">
      <w:pPr>
        <w:snapToGrid w:val="0"/>
        <w:spacing w:afterLines="50" w:after="156" w:line="240" w:lineRule="auto"/>
        <w:jc w:val="center"/>
        <w:rPr>
          <w:sz w:val="20"/>
        </w:rPr>
      </w:pPr>
      <w:r>
        <w:rPr>
          <w:noProof/>
          <w:lang w:val="en-US" w:eastAsia="zh-CN"/>
        </w:rPr>
        <w:drawing>
          <wp:inline distT="0" distB="0" distL="114300" distR="114300" wp14:anchorId="3576069F" wp14:editId="0BE8CF64">
            <wp:extent cx="3157220" cy="1889125"/>
            <wp:effectExtent l="0" t="0" r="5080"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157220" cy="1889125"/>
                    </a:xfrm>
                    <a:prstGeom prst="rect">
                      <a:avLst/>
                    </a:prstGeom>
                    <a:noFill/>
                    <a:ln w="9525">
                      <a:noFill/>
                    </a:ln>
                  </pic:spPr>
                </pic:pic>
              </a:graphicData>
            </a:graphic>
          </wp:inline>
        </w:drawing>
      </w:r>
    </w:p>
    <w:p w14:paraId="34D3181B" w14:textId="77777777" w:rsidR="008A01DC" w:rsidRPr="000967EF" w:rsidRDefault="007776BB" w:rsidP="00B966A6">
      <w:pPr>
        <w:pStyle w:val="a3"/>
        <w:widowControl w:val="0"/>
        <w:snapToGrid w:val="0"/>
        <w:spacing w:afterLines="50" w:after="156" w:line="240" w:lineRule="auto"/>
        <w:jc w:val="center"/>
        <w:rPr>
          <w:rFonts w:eastAsia="宋体"/>
          <w:sz w:val="20"/>
          <w:lang w:val="en-US" w:eastAsia="zh-CN"/>
        </w:rPr>
      </w:pPr>
      <w:r w:rsidRPr="000967EF">
        <w:rPr>
          <w:rFonts w:eastAsia="宋体" w:hint="eastAsia"/>
          <w:sz w:val="20"/>
          <w:lang w:val="en-US" w:eastAsia="zh-CN"/>
        </w:rPr>
        <w:t>Figure 2. MIL for different SCS and delay spread</w:t>
      </w:r>
    </w:p>
    <w:p w14:paraId="21508333" w14:textId="1B440EAB" w:rsidR="008A01DC" w:rsidRPr="000967EF" w:rsidRDefault="007776BB" w:rsidP="000967EF">
      <w:pPr>
        <w:snapToGrid w:val="0"/>
        <w:spacing w:afterLines="50" w:after="156" w:line="240" w:lineRule="auto"/>
        <w:jc w:val="both"/>
        <w:rPr>
          <w:sz w:val="20"/>
          <w:lang w:val="en-US" w:eastAsia="zh-CN"/>
        </w:rPr>
      </w:pPr>
      <w:r w:rsidRPr="000967EF">
        <w:rPr>
          <w:rFonts w:hint="eastAsia"/>
          <w:sz w:val="20"/>
          <w:lang w:val="en-US" w:eastAsia="zh-CN"/>
        </w:rPr>
        <w:t>It can be seen in Figure 2, with the PRB configured, the MIL of the three SCS are all above 140dB, and the MIL for 120kHz SCS with 35 or 32 PRB is largest. Although the bandwi</w:t>
      </w:r>
      <w:r w:rsidR="00181340" w:rsidRPr="000967EF">
        <w:rPr>
          <w:sz w:val="20"/>
          <w:lang w:val="en-US" w:eastAsia="zh-CN"/>
        </w:rPr>
        <w:t>d</w:t>
      </w:r>
      <w:r w:rsidRPr="000967EF">
        <w:rPr>
          <w:rFonts w:hint="eastAsia"/>
          <w:sz w:val="20"/>
          <w:lang w:val="en-US" w:eastAsia="zh-CN"/>
        </w:rPr>
        <w:t>th for the three SCSs are the same, the MIL are different. This is because the sequence length for the three SCS configuration is different. And the longer the sequence, the better the coverage. The MIL of 120</w:t>
      </w:r>
      <w:r w:rsidR="00181340" w:rsidRPr="000967EF">
        <w:rPr>
          <w:sz w:val="20"/>
          <w:lang w:val="en-US" w:eastAsia="zh-CN"/>
        </w:rPr>
        <w:t xml:space="preserve"> </w:t>
      </w:r>
      <w:r w:rsidRPr="000967EF">
        <w:rPr>
          <w:rFonts w:hint="eastAsia"/>
          <w:sz w:val="20"/>
          <w:lang w:val="en-US" w:eastAsia="zh-CN"/>
        </w:rPr>
        <w:t>kHz with 35 PRB is close to that of 32 PRB. If beamforming gain</w:t>
      </w:r>
      <w:r w:rsidR="00181340" w:rsidRPr="000967EF">
        <w:rPr>
          <w:sz w:val="20"/>
          <w:lang w:val="en-US" w:eastAsia="zh-CN"/>
        </w:rPr>
        <w:t xml:space="preserve"> is considered</w:t>
      </w:r>
      <w:r w:rsidRPr="000967EF">
        <w:rPr>
          <w:rFonts w:hint="eastAsia"/>
          <w:sz w:val="20"/>
          <w:lang w:val="en-US" w:eastAsia="zh-CN"/>
        </w:rPr>
        <w:t>,</w:t>
      </w:r>
      <w:r w:rsidR="00181340" w:rsidRPr="000967EF">
        <w:rPr>
          <w:sz w:val="20"/>
          <w:lang w:val="en-US" w:eastAsia="zh-CN"/>
        </w:rPr>
        <w:t xml:space="preserve"> </w:t>
      </w:r>
      <w:r w:rsidRPr="000967EF">
        <w:rPr>
          <w:rFonts w:hint="eastAsia"/>
          <w:sz w:val="20"/>
          <w:lang w:val="en-US" w:eastAsia="zh-CN"/>
        </w:rPr>
        <w:t xml:space="preserve">the </w:t>
      </w:r>
      <w:r w:rsidR="00181340" w:rsidRPr="000967EF">
        <w:rPr>
          <w:sz w:val="20"/>
          <w:lang w:val="en-US" w:eastAsia="zh-CN"/>
        </w:rPr>
        <w:t xml:space="preserve">maximum </w:t>
      </w:r>
      <w:r w:rsidRPr="000967EF">
        <w:rPr>
          <w:rFonts w:hint="eastAsia"/>
          <w:sz w:val="20"/>
          <w:lang w:val="en-US" w:eastAsia="zh-CN"/>
        </w:rPr>
        <w:t xml:space="preserve">PRB number </w:t>
      </w:r>
      <w:r w:rsidR="00181340" w:rsidRPr="000967EF">
        <w:rPr>
          <w:sz w:val="20"/>
          <w:lang w:val="en-US" w:eastAsia="zh-CN"/>
        </w:rPr>
        <w:t>could be further reduced</w:t>
      </w:r>
      <w:r w:rsidRPr="000967EF">
        <w:rPr>
          <w:rFonts w:hint="eastAsia"/>
          <w:sz w:val="20"/>
          <w:lang w:val="en-US" w:eastAsia="zh-CN"/>
        </w:rPr>
        <w:t xml:space="preserve"> to satisfy the maximum value of EIRP.</w:t>
      </w:r>
    </w:p>
    <w:p w14:paraId="28C608A1" w14:textId="1CF3755D" w:rsidR="008A01DC" w:rsidRPr="000967EF" w:rsidRDefault="007776BB" w:rsidP="000967EF">
      <w:pPr>
        <w:widowControl w:val="0"/>
        <w:snapToGrid w:val="0"/>
        <w:spacing w:afterLines="50" w:after="156" w:line="240" w:lineRule="auto"/>
        <w:jc w:val="both"/>
        <w:rPr>
          <w:sz w:val="20"/>
          <w:lang w:val="en-US" w:eastAsia="zh-CN"/>
        </w:rPr>
      </w:pPr>
      <w:r w:rsidRPr="000967EF">
        <w:rPr>
          <w:rFonts w:eastAsia="宋体" w:hint="eastAsia"/>
          <w:b/>
          <w:bCs/>
          <w:sz w:val="20"/>
          <w:lang w:val="en-US" w:eastAsia="zh-CN"/>
        </w:rPr>
        <w:t>Observation 2</w:t>
      </w:r>
      <w:r w:rsidRPr="000967EF">
        <w:rPr>
          <w:rFonts w:eastAsia="宋体"/>
          <w:b/>
          <w:bCs/>
          <w:sz w:val="20"/>
          <w:lang w:val="en-US" w:eastAsia="zh-CN"/>
        </w:rPr>
        <w:t>:</w:t>
      </w:r>
      <w:r w:rsidRPr="000967EF">
        <w:rPr>
          <w:rFonts w:eastAsia="宋体" w:hint="eastAsia"/>
          <w:b/>
          <w:bCs/>
          <w:sz w:val="20"/>
          <w:lang w:val="en-US" w:eastAsia="zh-CN"/>
        </w:rPr>
        <w:t xml:space="preserve"> Under the same EIRP limitation, small</w:t>
      </w:r>
      <w:r w:rsidR="00181340" w:rsidRPr="000967EF">
        <w:rPr>
          <w:rFonts w:eastAsia="宋体"/>
          <w:b/>
          <w:bCs/>
          <w:sz w:val="20"/>
          <w:lang w:val="en-US" w:eastAsia="zh-CN"/>
        </w:rPr>
        <w:t>er</w:t>
      </w:r>
      <w:r w:rsidRPr="000967EF">
        <w:rPr>
          <w:rFonts w:eastAsia="宋体" w:hint="eastAsia"/>
          <w:b/>
          <w:bCs/>
          <w:sz w:val="20"/>
          <w:lang w:val="en-US" w:eastAsia="zh-CN"/>
        </w:rPr>
        <w:t xml:space="preserve"> SCS with </w:t>
      </w:r>
      <w:r w:rsidR="00181340" w:rsidRPr="000967EF">
        <w:rPr>
          <w:rFonts w:eastAsia="宋体"/>
          <w:b/>
          <w:bCs/>
          <w:sz w:val="20"/>
          <w:lang w:val="en-US" w:eastAsia="zh-CN"/>
        </w:rPr>
        <w:t>the same bandwidth</w:t>
      </w:r>
      <w:r w:rsidRPr="000967EF">
        <w:rPr>
          <w:rFonts w:eastAsia="宋体" w:hint="eastAsia"/>
          <w:b/>
          <w:bCs/>
          <w:sz w:val="20"/>
          <w:lang w:val="en-US" w:eastAsia="zh-CN"/>
        </w:rPr>
        <w:t xml:space="preserve"> has better coverage.</w:t>
      </w:r>
    </w:p>
    <w:p w14:paraId="23816845" w14:textId="5FE157E9" w:rsidR="008A01DC" w:rsidRPr="000967EF" w:rsidRDefault="007776BB" w:rsidP="000967EF">
      <w:pPr>
        <w:snapToGrid w:val="0"/>
        <w:spacing w:afterLines="50" w:after="156" w:line="240" w:lineRule="auto"/>
        <w:jc w:val="both"/>
        <w:rPr>
          <w:rFonts w:eastAsia="宋体"/>
          <w:b/>
          <w:bCs/>
          <w:sz w:val="20"/>
          <w:lang w:val="en-US" w:eastAsia="zh-CN"/>
        </w:rPr>
      </w:pPr>
      <w:r w:rsidRPr="000967EF">
        <w:rPr>
          <w:rFonts w:eastAsia="宋体" w:hint="eastAsia"/>
          <w:b/>
          <w:bCs/>
          <w:sz w:val="20"/>
          <w:lang w:val="en-US" w:eastAsia="zh-CN"/>
        </w:rPr>
        <w:t xml:space="preserve">Proposal </w:t>
      </w:r>
      <w:r w:rsidR="00B966A6">
        <w:rPr>
          <w:rFonts w:eastAsia="宋体"/>
          <w:b/>
          <w:bCs/>
          <w:sz w:val="20"/>
          <w:lang w:val="en-US" w:eastAsia="zh-CN"/>
        </w:rPr>
        <w:t>3</w:t>
      </w:r>
      <w:r w:rsidRPr="000967EF">
        <w:rPr>
          <w:rFonts w:eastAsia="宋体"/>
          <w:b/>
          <w:bCs/>
          <w:sz w:val="20"/>
          <w:lang w:val="en-US" w:eastAsia="zh-CN"/>
        </w:rPr>
        <w:t>:</w:t>
      </w:r>
      <w:r w:rsidRPr="000967EF">
        <w:rPr>
          <w:rFonts w:eastAsia="宋体" w:hint="eastAsia"/>
          <w:b/>
          <w:bCs/>
          <w:sz w:val="20"/>
          <w:lang w:val="en-US" w:eastAsia="zh-CN"/>
        </w:rPr>
        <w:t xml:space="preserve"> </w:t>
      </w:r>
      <w:r w:rsidR="00181340" w:rsidRPr="000967EF">
        <w:rPr>
          <w:rFonts w:eastAsia="宋体"/>
          <w:b/>
          <w:bCs/>
          <w:sz w:val="20"/>
          <w:lang w:val="en-US" w:eastAsia="zh-CN"/>
        </w:rPr>
        <w:t>Regarding the PUCCH format 0/1 sequence type selection, Alt1</w:t>
      </w:r>
      <w:r w:rsidR="001861F9">
        <w:rPr>
          <w:rFonts w:eastAsia="宋体"/>
          <w:b/>
          <w:bCs/>
          <w:sz w:val="20"/>
          <w:lang w:val="en-US" w:eastAsia="zh-CN"/>
        </w:rPr>
        <w:t xml:space="preserve"> (a single long sequence)</w:t>
      </w:r>
      <w:r w:rsidR="00181340" w:rsidRPr="000967EF">
        <w:rPr>
          <w:rFonts w:eastAsia="宋体"/>
          <w:b/>
          <w:bCs/>
          <w:sz w:val="20"/>
          <w:lang w:val="en-US" w:eastAsia="zh-CN"/>
        </w:rPr>
        <w:t xml:space="preserve"> is preferred</w:t>
      </w:r>
    </w:p>
    <w:p w14:paraId="3689D3F7" w14:textId="77777777" w:rsidR="008A01DC" w:rsidRDefault="007776BB">
      <w:pPr>
        <w:pStyle w:val="2"/>
        <w:numPr>
          <w:ilvl w:val="1"/>
          <w:numId w:val="0"/>
        </w:numPr>
        <w:snapToGrid w:val="0"/>
        <w:spacing w:after="240" w:line="260" w:lineRule="auto"/>
        <w:rPr>
          <w:b/>
          <w:bCs w:val="0"/>
          <w:lang w:val="en-US" w:eastAsia="zh-CN"/>
        </w:rPr>
      </w:pPr>
      <w:r>
        <w:rPr>
          <w:rFonts w:eastAsia="宋体" w:hint="eastAsia"/>
          <w:b/>
          <w:bCs w:val="0"/>
          <w:lang w:val="en-US" w:eastAsia="zh-CN"/>
        </w:rPr>
        <w:t>3</w:t>
      </w:r>
      <w:r>
        <w:rPr>
          <w:b/>
          <w:bCs w:val="0"/>
          <w:lang w:val="en-US"/>
        </w:rPr>
        <w:t>.</w:t>
      </w:r>
      <w:r>
        <w:rPr>
          <w:rFonts w:eastAsia="宋体" w:hint="eastAsia"/>
          <w:b/>
          <w:bCs w:val="0"/>
          <w:lang w:val="en-US" w:eastAsia="zh-CN"/>
        </w:rPr>
        <w:t>3</w:t>
      </w:r>
      <w:r>
        <w:rPr>
          <w:b/>
          <w:bCs w:val="0"/>
          <w:lang w:val="en-US"/>
        </w:rPr>
        <w:t xml:space="preserve"> </w:t>
      </w:r>
      <w:r>
        <w:rPr>
          <w:rFonts w:eastAsia="宋体" w:hint="eastAsia"/>
          <w:b/>
          <w:bCs w:val="0"/>
          <w:lang w:val="en-US" w:eastAsia="zh-CN"/>
        </w:rPr>
        <w:t>Multiplexing of users for PUCCH format 0/1</w:t>
      </w:r>
    </w:p>
    <w:p w14:paraId="60958DB6" w14:textId="0FF41A3D" w:rsidR="008A01DC" w:rsidRPr="008E781C" w:rsidRDefault="007776BB" w:rsidP="000967EF">
      <w:pPr>
        <w:widowControl w:val="0"/>
        <w:snapToGrid w:val="0"/>
        <w:spacing w:after="120" w:line="240" w:lineRule="auto"/>
        <w:jc w:val="both"/>
        <w:rPr>
          <w:sz w:val="20"/>
          <w:lang w:val="en-US" w:eastAsia="zh-CN"/>
        </w:rPr>
      </w:pPr>
      <w:r w:rsidRPr="008E781C">
        <w:rPr>
          <w:rFonts w:hint="eastAsia"/>
          <w:sz w:val="20"/>
          <w:lang w:val="en-US" w:eastAsia="zh-CN"/>
        </w:rPr>
        <w:t>For PUCCH format 0/1 with one PRB or interlace structure,</w:t>
      </w:r>
      <w:r w:rsidR="00181340" w:rsidRPr="008E781C">
        <w:rPr>
          <w:sz w:val="20"/>
          <w:lang w:val="en-US" w:eastAsia="zh-CN"/>
        </w:rPr>
        <w:t xml:space="preserve"> </w:t>
      </w:r>
      <w:r w:rsidRPr="008E781C">
        <w:rPr>
          <w:rFonts w:hint="eastAsia"/>
          <w:sz w:val="20"/>
          <w:lang w:val="en-US" w:eastAsia="zh-CN"/>
        </w:rPr>
        <w:t xml:space="preserve">cyclic shifts are used to multiplex different UEs in the same time and frequency domain, the PRB is </w:t>
      </w:r>
      <w:r w:rsidR="00181340" w:rsidRPr="008E781C">
        <w:rPr>
          <w:sz w:val="20"/>
          <w:lang w:val="en-US" w:eastAsia="zh-CN"/>
        </w:rPr>
        <w:t xml:space="preserve">always </w:t>
      </w:r>
      <w:r w:rsidRPr="008E781C">
        <w:rPr>
          <w:rFonts w:hint="eastAsia"/>
          <w:sz w:val="20"/>
          <w:lang w:val="en-US" w:eastAsia="zh-CN"/>
        </w:rPr>
        <w:t>aligned in such cases.</w:t>
      </w:r>
      <w:r w:rsidR="00181340" w:rsidRPr="008E781C">
        <w:rPr>
          <w:sz w:val="20"/>
          <w:lang w:val="en-US" w:eastAsia="zh-CN"/>
        </w:rPr>
        <w:t xml:space="preserve"> </w:t>
      </w:r>
      <w:r w:rsidRPr="008E781C">
        <w:rPr>
          <w:rFonts w:hint="eastAsia"/>
          <w:sz w:val="20"/>
          <w:lang w:val="en-US" w:eastAsia="zh-CN"/>
        </w:rPr>
        <w:t xml:space="preserve">For </w:t>
      </w:r>
      <w:r w:rsidR="00181340" w:rsidRPr="008E781C">
        <w:rPr>
          <w:sz w:val="20"/>
          <w:lang w:val="en-US" w:eastAsia="zh-CN"/>
        </w:rPr>
        <w:t xml:space="preserve">enhanced </w:t>
      </w:r>
      <w:r w:rsidRPr="008E781C">
        <w:rPr>
          <w:rFonts w:hint="eastAsia"/>
          <w:sz w:val="20"/>
          <w:lang w:val="en-US" w:eastAsia="zh-CN"/>
        </w:rPr>
        <w:t xml:space="preserve">PUCCH format 0/1 in 52.6GHz frequency band, the PRB number will be larger than 1. In RAN1#104-e, </w:t>
      </w:r>
      <w:r w:rsidR="00181340" w:rsidRPr="008E781C">
        <w:rPr>
          <w:sz w:val="20"/>
          <w:lang w:val="en-US" w:eastAsia="zh-CN"/>
        </w:rPr>
        <w:t xml:space="preserve">some companies mentioned that there might be </w:t>
      </w:r>
      <w:r w:rsidRPr="008E781C">
        <w:rPr>
          <w:rFonts w:hint="eastAsia"/>
          <w:sz w:val="20"/>
          <w:lang w:val="en-US" w:eastAsia="zh-CN"/>
        </w:rPr>
        <w:t xml:space="preserve">problem of PRB misalignment when multiplexing more than one UE. It is assumed </w:t>
      </w:r>
      <w:r w:rsidR="00181340" w:rsidRPr="008E781C">
        <w:rPr>
          <w:sz w:val="20"/>
          <w:lang w:val="en-US" w:eastAsia="zh-CN"/>
        </w:rPr>
        <w:t xml:space="preserve">2 kinds of misalignment, 1) </w:t>
      </w:r>
      <w:r w:rsidRPr="008E781C">
        <w:rPr>
          <w:rFonts w:hint="eastAsia"/>
          <w:sz w:val="20"/>
          <w:lang w:val="en-US" w:eastAsia="zh-CN"/>
        </w:rPr>
        <w:t xml:space="preserve">different number of PRB configured to UE with different capability or UL coverage, </w:t>
      </w:r>
      <w:r w:rsidR="00181340" w:rsidRPr="008E781C">
        <w:rPr>
          <w:sz w:val="20"/>
          <w:lang w:val="en-US" w:eastAsia="zh-CN"/>
        </w:rPr>
        <w:t>2)</w:t>
      </w:r>
      <w:r w:rsidR="008E781C" w:rsidRPr="008E781C">
        <w:rPr>
          <w:sz w:val="20"/>
          <w:lang w:val="en-US" w:eastAsia="zh-CN"/>
        </w:rPr>
        <w:t xml:space="preserve"> </w:t>
      </w:r>
      <w:r w:rsidRPr="008E781C">
        <w:rPr>
          <w:rFonts w:hint="eastAsia"/>
          <w:sz w:val="20"/>
          <w:lang w:val="en-US" w:eastAsia="zh-CN"/>
        </w:rPr>
        <w:t xml:space="preserve">the starting PRB may be </w:t>
      </w:r>
      <w:r w:rsidR="00181340" w:rsidRPr="008E781C">
        <w:rPr>
          <w:sz w:val="20"/>
          <w:lang w:val="en-US" w:eastAsia="zh-CN"/>
        </w:rPr>
        <w:t>mis</w:t>
      </w:r>
      <w:r w:rsidRPr="008E781C">
        <w:rPr>
          <w:rFonts w:hint="eastAsia"/>
          <w:sz w:val="20"/>
          <w:lang w:val="en-US" w:eastAsia="zh-CN"/>
        </w:rPr>
        <w:t>aligned.</w:t>
      </w:r>
    </w:p>
    <w:p w14:paraId="646A56EE" w14:textId="1C11E7EE" w:rsidR="008A01DC" w:rsidRPr="008E781C" w:rsidRDefault="007776BB" w:rsidP="000967EF">
      <w:pPr>
        <w:widowControl w:val="0"/>
        <w:snapToGrid w:val="0"/>
        <w:spacing w:after="120" w:line="240" w:lineRule="auto"/>
        <w:jc w:val="both"/>
        <w:rPr>
          <w:rFonts w:eastAsia="宋体"/>
          <w:sz w:val="20"/>
          <w:lang w:val="en-US" w:eastAsia="zh-CN"/>
        </w:rPr>
      </w:pPr>
      <w:r w:rsidRPr="008E781C">
        <w:rPr>
          <w:rFonts w:eastAsia="宋体" w:hint="eastAsia"/>
          <w:sz w:val="20"/>
          <w:lang w:val="en-US" w:eastAsia="zh-CN"/>
        </w:rPr>
        <w:t>While in the same region, for the same frequency band and SCS, PSD and EIRP regulatory is same, at least the PRB number required for same type of UE is same.</w:t>
      </w:r>
      <w:r w:rsidR="00181340" w:rsidRPr="008E781C">
        <w:rPr>
          <w:rFonts w:eastAsia="宋体"/>
          <w:sz w:val="20"/>
          <w:lang w:val="en-US" w:eastAsia="zh-CN"/>
        </w:rPr>
        <w:t xml:space="preserve"> </w:t>
      </w:r>
      <w:r w:rsidRPr="008E781C">
        <w:rPr>
          <w:rFonts w:eastAsia="宋体" w:hint="eastAsia"/>
          <w:sz w:val="20"/>
          <w:lang w:val="en-US" w:eastAsia="zh-CN"/>
        </w:rPr>
        <w:t>Regarding the case of PRB misalignment, from the theoretical perspective,</w:t>
      </w:r>
      <w:r w:rsidR="00181340" w:rsidRPr="008E781C">
        <w:rPr>
          <w:rFonts w:eastAsia="宋体"/>
          <w:sz w:val="20"/>
          <w:lang w:val="en-US" w:eastAsia="zh-CN"/>
        </w:rPr>
        <w:t xml:space="preserve"> </w:t>
      </w:r>
      <w:r w:rsidRPr="008E781C">
        <w:rPr>
          <w:rFonts w:eastAsia="宋体" w:hint="eastAsia"/>
          <w:sz w:val="20"/>
          <w:lang w:val="en-US" w:eastAsia="zh-CN"/>
        </w:rPr>
        <w:t>the correlation especially the cross correlation will be destroyed, and the detection performance will be degraded more or less. It is also proposed to use the repetition of sequence with length 12 for PUCCH format 0/1.</w:t>
      </w:r>
      <w:r w:rsidR="00181340" w:rsidRPr="008E781C">
        <w:rPr>
          <w:rFonts w:eastAsia="宋体"/>
          <w:sz w:val="20"/>
          <w:lang w:val="en-US" w:eastAsia="zh-CN"/>
        </w:rPr>
        <w:t xml:space="preserve"> </w:t>
      </w:r>
      <w:r w:rsidRPr="008E781C">
        <w:rPr>
          <w:rFonts w:eastAsia="宋体" w:hint="eastAsia"/>
          <w:sz w:val="20"/>
          <w:lang w:val="en-US" w:eastAsia="zh-CN"/>
        </w:rPr>
        <w:t>But according to the CM evaluation in section 3.1, with the short sequence repeat to long sequence has higher CM which will affect the coverage.</w:t>
      </w:r>
      <w:r w:rsidR="00181340" w:rsidRPr="008E781C">
        <w:rPr>
          <w:rFonts w:eastAsia="宋体"/>
          <w:sz w:val="20"/>
          <w:lang w:val="en-US" w:eastAsia="zh-CN"/>
        </w:rPr>
        <w:t xml:space="preserve"> Since</w:t>
      </w:r>
      <w:r w:rsidRPr="008E781C">
        <w:rPr>
          <w:rFonts w:eastAsia="宋体" w:hint="eastAsia"/>
          <w:sz w:val="20"/>
          <w:lang w:val="en-US" w:eastAsia="zh-CN"/>
        </w:rPr>
        <w:t xml:space="preserve"> there are 12 cyclic shifts, the capacity of UE multiplexing is enough. Thus we prefer to not multiplexing users with misaligned PRB.</w:t>
      </w:r>
    </w:p>
    <w:p w14:paraId="5E95E42A" w14:textId="48F83982" w:rsidR="008A01DC" w:rsidRDefault="007776BB" w:rsidP="000967EF">
      <w:pPr>
        <w:widowControl w:val="0"/>
        <w:snapToGrid w:val="0"/>
        <w:spacing w:after="120" w:line="240" w:lineRule="auto"/>
        <w:jc w:val="both"/>
        <w:rPr>
          <w:rFonts w:eastAsia="宋体"/>
          <w:lang w:val="en-US" w:eastAsia="zh-CN"/>
        </w:rPr>
      </w:pPr>
      <w:r w:rsidRPr="008E781C">
        <w:rPr>
          <w:rFonts w:eastAsia="宋体" w:hint="eastAsia"/>
          <w:sz w:val="20"/>
          <w:lang w:val="en-US" w:eastAsia="zh-CN"/>
        </w:rPr>
        <w:t xml:space="preserve">We evaluate the case of only one PRB overlapped, the simulation results </w:t>
      </w:r>
      <w:r w:rsidR="00181340" w:rsidRPr="008E781C">
        <w:rPr>
          <w:rFonts w:eastAsia="宋体"/>
          <w:sz w:val="20"/>
          <w:lang w:val="en-US" w:eastAsia="zh-CN"/>
        </w:rPr>
        <w:t>are</w:t>
      </w:r>
      <w:r w:rsidRPr="008E781C">
        <w:rPr>
          <w:rFonts w:eastAsia="宋体" w:hint="eastAsia"/>
          <w:sz w:val="20"/>
          <w:lang w:val="en-US" w:eastAsia="zh-CN"/>
        </w:rPr>
        <w:t xml:space="preserve"> shown in Figure 3.From which, it is observed that one PRB misalignment has little effect on the performance.</w:t>
      </w:r>
    </w:p>
    <w:p w14:paraId="375F1B31" w14:textId="77777777" w:rsidR="008A01DC" w:rsidRDefault="007776BB" w:rsidP="000967EF">
      <w:pPr>
        <w:widowControl w:val="0"/>
        <w:snapToGrid w:val="0"/>
        <w:spacing w:after="120" w:line="240" w:lineRule="auto"/>
        <w:jc w:val="center"/>
      </w:pPr>
      <w:r>
        <w:rPr>
          <w:noProof/>
          <w:lang w:val="en-US" w:eastAsia="zh-CN"/>
        </w:rPr>
        <w:lastRenderedPageBreak/>
        <w:drawing>
          <wp:inline distT="0" distB="0" distL="114300" distR="114300" wp14:anchorId="16890616" wp14:editId="21BB478C">
            <wp:extent cx="3835400" cy="3129915"/>
            <wp:effectExtent l="0" t="0" r="0" b="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0"/>
                    <a:srcRect l="2783" t="659" r="5916"/>
                    <a:stretch>
                      <a:fillRect/>
                    </a:stretch>
                  </pic:blipFill>
                  <pic:spPr>
                    <a:xfrm>
                      <a:off x="0" y="0"/>
                      <a:ext cx="3835400" cy="3129915"/>
                    </a:xfrm>
                    <a:prstGeom prst="rect">
                      <a:avLst/>
                    </a:prstGeom>
                    <a:noFill/>
                    <a:ln w="9525">
                      <a:noFill/>
                    </a:ln>
                  </pic:spPr>
                </pic:pic>
              </a:graphicData>
            </a:graphic>
          </wp:inline>
        </w:drawing>
      </w:r>
    </w:p>
    <w:p w14:paraId="56A2EAE9" w14:textId="77777777" w:rsidR="008A01DC" w:rsidRDefault="007776BB" w:rsidP="000967EF">
      <w:pPr>
        <w:widowControl w:val="0"/>
        <w:snapToGrid w:val="0"/>
        <w:spacing w:after="120" w:line="240" w:lineRule="auto"/>
        <w:jc w:val="center"/>
        <w:rPr>
          <w:lang w:val="en-US" w:eastAsia="zh-CN"/>
        </w:rPr>
      </w:pPr>
      <w:r>
        <w:rPr>
          <w:rFonts w:eastAsia="宋体" w:hint="eastAsia"/>
          <w:lang w:val="en-US" w:eastAsia="zh-CN"/>
        </w:rPr>
        <w:t>Figure 3. 2 users with one RB misaligned for PUCCH format 0</w:t>
      </w:r>
    </w:p>
    <w:p w14:paraId="431ACAC1" w14:textId="567CFED0" w:rsidR="008A01DC" w:rsidRDefault="007776BB" w:rsidP="000967EF">
      <w:pPr>
        <w:widowControl w:val="0"/>
        <w:snapToGrid w:val="0"/>
        <w:spacing w:after="120" w:line="240" w:lineRule="auto"/>
        <w:jc w:val="both"/>
        <w:rPr>
          <w:lang w:val="en-US" w:eastAsia="zh-CN"/>
        </w:rPr>
      </w:pPr>
      <w:r>
        <w:rPr>
          <w:rFonts w:eastAsia="宋体" w:hint="eastAsia"/>
          <w:lang w:val="en-US" w:eastAsia="zh-CN"/>
        </w:rPr>
        <w:t>Furthermore,</w:t>
      </w:r>
      <w:r w:rsidR="00181340">
        <w:rPr>
          <w:rFonts w:eastAsia="宋体"/>
          <w:lang w:val="en-US" w:eastAsia="zh-CN"/>
        </w:rPr>
        <w:t xml:space="preserve"> </w:t>
      </w:r>
      <w:r>
        <w:rPr>
          <w:rFonts w:eastAsia="宋体" w:hint="eastAsia"/>
          <w:lang w:val="en-US" w:eastAsia="zh-CN"/>
        </w:rPr>
        <w:t xml:space="preserve">the problem of misalignment can </w:t>
      </w:r>
      <w:r w:rsidR="00387E5D">
        <w:rPr>
          <w:rFonts w:eastAsia="宋体"/>
          <w:lang w:val="en-US" w:eastAsia="zh-CN"/>
        </w:rPr>
        <w:t>be left</w:t>
      </w:r>
      <w:r w:rsidR="00181340">
        <w:rPr>
          <w:rFonts w:eastAsia="宋体"/>
          <w:lang w:val="en-US" w:eastAsia="zh-CN"/>
        </w:rPr>
        <w:t xml:space="preserve"> to</w:t>
      </w:r>
      <w:r>
        <w:rPr>
          <w:rFonts w:eastAsia="宋体" w:hint="eastAsia"/>
          <w:lang w:val="en-US" w:eastAsia="zh-CN"/>
        </w:rPr>
        <w:t xml:space="preserve"> </w:t>
      </w:r>
      <w:r w:rsidR="00181340">
        <w:rPr>
          <w:rFonts w:eastAsia="宋体"/>
          <w:lang w:val="en-US" w:eastAsia="zh-CN"/>
        </w:rPr>
        <w:t xml:space="preserve">gNB </w:t>
      </w:r>
      <w:r>
        <w:rPr>
          <w:rFonts w:eastAsia="宋体" w:hint="eastAsia"/>
          <w:lang w:val="en-US" w:eastAsia="zh-CN"/>
        </w:rPr>
        <w:t>implementation,</w:t>
      </w:r>
      <w:r w:rsidR="00181340">
        <w:rPr>
          <w:rFonts w:eastAsia="宋体"/>
          <w:lang w:val="en-US" w:eastAsia="zh-CN"/>
        </w:rPr>
        <w:t xml:space="preserve"> </w:t>
      </w:r>
      <w:r>
        <w:rPr>
          <w:rFonts w:eastAsia="宋体" w:hint="eastAsia"/>
          <w:lang w:val="en-US" w:eastAsia="zh-CN"/>
        </w:rPr>
        <w:t>when the channel condition is fine,</w:t>
      </w:r>
      <w:r w:rsidR="00181340">
        <w:rPr>
          <w:rFonts w:eastAsia="宋体"/>
          <w:lang w:val="en-US" w:eastAsia="zh-CN"/>
        </w:rPr>
        <w:t xml:space="preserve"> </w:t>
      </w:r>
      <w:r>
        <w:rPr>
          <w:rFonts w:eastAsia="宋体" w:hint="eastAsia"/>
          <w:lang w:val="en-US" w:eastAsia="zh-CN"/>
        </w:rPr>
        <w:t xml:space="preserve">or if the number of PRB overlapped is small, </w:t>
      </w:r>
      <w:r w:rsidR="00181340">
        <w:rPr>
          <w:rFonts w:eastAsia="宋体"/>
          <w:lang w:val="en-US" w:eastAsia="zh-CN"/>
        </w:rPr>
        <w:t xml:space="preserve">multiplexed </w:t>
      </w:r>
      <w:r>
        <w:rPr>
          <w:rFonts w:eastAsia="宋体" w:hint="eastAsia"/>
          <w:lang w:val="en-US" w:eastAsia="zh-CN"/>
        </w:rPr>
        <w:t xml:space="preserve">UEs with PRB misalignment can be </w:t>
      </w:r>
      <w:r w:rsidR="00181340">
        <w:rPr>
          <w:rFonts w:eastAsia="宋体"/>
          <w:lang w:val="en-US" w:eastAsia="zh-CN"/>
        </w:rPr>
        <w:t>detected</w:t>
      </w:r>
      <w:r>
        <w:rPr>
          <w:rFonts w:eastAsia="宋体" w:hint="eastAsia"/>
          <w:lang w:val="en-US" w:eastAsia="zh-CN"/>
        </w:rPr>
        <w:t>.</w:t>
      </w:r>
    </w:p>
    <w:p w14:paraId="75E12D58" w14:textId="2549F596" w:rsidR="008A01DC" w:rsidRDefault="00B966A6" w:rsidP="000967EF">
      <w:pPr>
        <w:snapToGrid w:val="0"/>
        <w:spacing w:after="120" w:line="240" w:lineRule="auto"/>
        <w:rPr>
          <w:rFonts w:eastAsia="宋体"/>
          <w:b/>
          <w:bCs/>
          <w:lang w:val="en-US" w:eastAsia="zh-CN"/>
        </w:rPr>
      </w:pPr>
      <w:r>
        <w:rPr>
          <w:rFonts w:eastAsia="宋体" w:hint="eastAsia"/>
          <w:b/>
          <w:bCs/>
          <w:lang w:val="en-US" w:eastAsia="zh-CN"/>
        </w:rPr>
        <w:t>Proposal 4</w:t>
      </w:r>
      <w:r w:rsidR="007776BB">
        <w:rPr>
          <w:rFonts w:eastAsia="宋体"/>
          <w:b/>
          <w:bCs/>
          <w:lang w:val="en-US" w:eastAsia="zh-CN"/>
        </w:rPr>
        <w:t>:</w:t>
      </w:r>
      <w:r w:rsidR="007776BB">
        <w:rPr>
          <w:rFonts w:eastAsia="宋体" w:hint="eastAsia"/>
          <w:b/>
          <w:bCs/>
          <w:lang w:val="en-US" w:eastAsia="zh-CN"/>
        </w:rPr>
        <w:t xml:space="preserve"> </w:t>
      </w:r>
      <w:r w:rsidR="00181340">
        <w:rPr>
          <w:rFonts w:eastAsia="宋体"/>
          <w:b/>
          <w:bCs/>
          <w:lang w:val="en-US" w:eastAsia="zh-CN"/>
        </w:rPr>
        <w:t xml:space="preserve">PRB misalignment issue for PUCCH format 0/1 can </w:t>
      </w:r>
      <w:r w:rsidR="00387E5D">
        <w:rPr>
          <w:rFonts w:eastAsia="宋体"/>
          <w:b/>
          <w:bCs/>
          <w:lang w:val="en-US" w:eastAsia="zh-CN"/>
        </w:rPr>
        <w:t>be left</w:t>
      </w:r>
      <w:r w:rsidR="00181340">
        <w:rPr>
          <w:rFonts w:eastAsia="宋体"/>
          <w:b/>
          <w:bCs/>
          <w:lang w:val="en-US" w:eastAsia="zh-CN"/>
        </w:rPr>
        <w:t xml:space="preserve"> to gNB implementation.</w:t>
      </w:r>
    </w:p>
    <w:p w14:paraId="5A958400" w14:textId="77777777" w:rsidR="008A01DC" w:rsidRDefault="007776BB">
      <w:pPr>
        <w:pStyle w:val="1"/>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Enhancement for </w:t>
      </w:r>
      <w:r>
        <w:rPr>
          <w:rFonts w:eastAsia="宋体" w:hint="eastAsia"/>
          <w:b/>
          <w:bCs/>
          <w:sz w:val="24"/>
          <w:szCs w:val="24"/>
          <w:lang w:val="en-US" w:eastAsia="zh-CN"/>
        </w:rPr>
        <w:t>PUCCH format 4</w:t>
      </w:r>
    </w:p>
    <w:p w14:paraId="34F5D7BB" w14:textId="5CEF902D" w:rsidR="008A01DC" w:rsidRDefault="007776BB" w:rsidP="000967EF">
      <w:pPr>
        <w:snapToGrid w:val="0"/>
        <w:spacing w:after="120" w:line="240" w:lineRule="auto"/>
        <w:jc w:val="both"/>
        <w:rPr>
          <w:szCs w:val="21"/>
          <w:lang w:val="en-US" w:eastAsia="zh-CN"/>
        </w:rPr>
      </w:pPr>
      <w:r>
        <w:rPr>
          <w:rFonts w:hint="eastAsia"/>
          <w:szCs w:val="21"/>
          <w:lang w:val="en-US" w:eastAsia="zh-CN"/>
        </w:rPr>
        <w:t>For PUCCH format 4, the topic focus on the DFT, OCC,</w:t>
      </w:r>
      <w:r w:rsidR="00181340">
        <w:rPr>
          <w:szCs w:val="21"/>
          <w:lang w:val="en-US" w:eastAsia="zh-CN"/>
        </w:rPr>
        <w:t xml:space="preserve"> </w:t>
      </w:r>
      <w:r>
        <w:rPr>
          <w:rFonts w:hint="eastAsia"/>
          <w:szCs w:val="21"/>
          <w:lang w:val="en-US" w:eastAsia="zh-CN"/>
        </w:rPr>
        <w:t xml:space="preserve">DMRS. And the </w:t>
      </w:r>
      <w:r w:rsidR="00181340">
        <w:rPr>
          <w:szCs w:val="21"/>
          <w:lang w:val="en-US" w:eastAsia="zh-CN"/>
        </w:rPr>
        <w:t xml:space="preserve">performance </w:t>
      </w:r>
      <w:r>
        <w:rPr>
          <w:rFonts w:hint="eastAsia"/>
          <w:szCs w:val="21"/>
          <w:lang w:val="en-US" w:eastAsia="zh-CN"/>
        </w:rPr>
        <w:t xml:space="preserve">metric is also CM and link level budget. </w:t>
      </w:r>
      <w:r w:rsidR="00181340">
        <w:rPr>
          <w:szCs w:val="21"/>
          <w:lang w:val="en-US" w:eastAsia="zh-CN"/>
        </w:rPr>
        <w:t>Since</w:t>
      </w:r>
      <w:r>
        <w:rPr>
          <w:rFonts w:hint="eastAsia"/>
          <w:szCs w:val="21"/>
          <w:lang w:val="en-US" w:eastAsia="zh-CN"/>
        </w:rPr>
        <w:t xml:space="preserve"> the waveform of PUCCH format 4 is DFT-s-OFDM, the PRB number should obey the </w:t>
      </w:r>
      <w:r>
        <w:rPr>
          <w:szCs w:val="21"/>
          <w:lang w:val="en-US" w:eastAsia="zh-CN"/>
        </w:rPr>
        <w:t>“</w:t>
      </w:r>
      <w:r>
        <w:rPr>
          <w:rFonts w:hint="eastAsia"/>
          <w:szCs w:val="21"/>
          <w:lang w:val="en-US" w:eastAsia="zh-CN"/>
        </w:rPr>
        <w:t>2,</w:t>
      </w:r>
      <w:r w:rsidR="00181340">
        <w:rPr>
          <w:szCs w:val="21"/>
          <w:lang w:val="en-US" w:eastAsia="zh-CN"/>
        </w:rPr>
        <w:t xml:space="preserve"> </w:t>
      </w:r>
      <w:r>
        <w:rPr>
          <w:rFonts w:hint="eastAsia"/>
          <w:szCs w:val="21"/>
          <w:lang w:val="en-US" w:eastAsia="zh-CN"/>
        </w:rPr>
        <w:t>3,</w:t>
      </w:r>
      <w:r w:rsidR="00181340">
        <w:rPr>
          <w:szCs w:val="21"/>
          <w:lang w:val="en-US" w:eastAsia="zh-CN"/>
        </w:rPr>
        <w:t xml:space="preserve"> </w:t>
      </w:r>
      <w:r>
        <w:rPr>
          <w:rFonts w:hint="eastAsia"/>
          <w:szCs w:val="21"/>
          <w:lang w:val="en-US" w:eastAsia="zh-CN"/>
        </w:rPr>
        <w:t>5</w:t>
      </w:r>
      <w:r>
        <w:rPr>
          <w:szCs w:val="21"/>
          <w:lang w:val="en-US" w:eastAsia="zh-CN"/>
        </w:rPr>
        <w:t>”</w:t>
      </w:r>
      <w:r>
        <w:rPr>
          <w:rFonts w:hint="eastAsia"/>
          <w:szCs w:val="21"/>
          <w:lang w:val="en-US" w:eastAsia="zh-CN"/>
        </w:rPr>
        <w:t xml:space="preserve"> rule. Thus</w:t>
      </w:r>
      <w:r w:rsidR="00181340">
        <w:rPr>
          <w:szCs w:val="21"/>
          <w:lang w:val="en-US" w:eastAsia="zh-CN"/>
        </w:rPr>
        <w:t>,</w:t>
      </w:r>
      <w:r>
        <w:rPr>
          <w:rFonts w:hint="eastAsia"/>
          <w:szCs w:val="21"/>
          <w:lang w:val="en-US" w:eastAsia="zh-CN"/>
        </w:rPr>
        <w:t xml:space="preserve"> for SCS 120</w:t>
      </w:r>
      <w:r w:rsidR="00181340">
        <w:rPr>
          <w:szCs w:val="21"/>
          <w:lang w:val="en-US" w:eastAsia="zh-CN"/>
        </w:rPr>
        <w:t xml:space="preserve"> </w:t>
      </w:r>
      <w:r>
        <w:rPr>
          <w:rFonts w:hint="eastAsia"/>
          <w:szCs w:val="21"/>
          <w:lang w:val="en-US" w:eastAsia="zh-CN"/>
        </w:rPr>
        <w:t xml:space="preserve">kHz, we </w:t>
      </w:r>
      <w:r w:rsidR="00181340">
        <w:rPr>
          <w:szCs w:val="21"/>
          <w:lang w:val="en-US" w:eastAsia="zh-CN"/>
        </w:rPr>
        <w:t>consider</w:t>
      </w:r>
      <w:r>
        <w:rPr>
          <w:rFonts w:hint="eastAsia"/>
          <w:szCs w:val="21"/>
          <w:lang w:val="en-US" w:eastAsia="zh-CN"/>
        </w:rPr>
        <w:t xml:space="preserve"> </w:t>
      </w:r>
      <w:r w:rsidR="00B966A6">
        <w:rPr>
          <w:szCs w:val="21"/>
          <w:lang w:val="en-US" w:eastAsia="zh-CN"/>
        </w:rPr>
        <w:t xml:space="preserve">to set </w:t>
      </w:r>
      <w:r>
        <w:rPr>
          <w:rFonts w:hint="eastAsia"/>
          <w:szCs w:val="21"/>
          <w:lang w:val="en-US" w:eastAsia="zh-CN"/>
        </w:rPr>
        <w:t xml:space="preserve">the </w:t>
      </w:r>
      <w:r w:rsidR="00181340">
        <w:rPr>
          <w:szCs w:val="21"/>
          <w:lang w:val="en-US" w:eastAsia="zh-CN"/>
        </w:rPr>
        <w:t xml:space="preserve">maximum </w:t>
      </w:r>
      <w:r>
        <w:rPr>
          <w:rFonts w:hint="eastAsia"/>
          <w:szCs w:val="21"/>
          <w:lang w:val="en-US" w:eastAsia="zh-CN"/>
        </w:rPr>
        <w:t>PRB number to 32</w:t>
      </w:r>
      <w:r w:rsidR="00B966A6">
        <w:rPr>
          <w:szCs w:val="21"/>
          <w:lang w:val="en-US" w:eastAsia="zh-CN"/>
        </w:rPr>
        <w:t xml:space="preserve"> </w:t>
      </w:r>
      <w:r w:rsidR="00181340">
        <w:rPr>
          <w:szCs w:val="21"/>
          <w:lang w:val="en-US" w:eastAsia="zh-CN"/>
        </w:rPr>
        <w:t xml:space="preserve">instead of 35. </w:t>
      </w:r>
    </w:p>
    <w:p w14:paraId="47E3F782" w14:textId="4424C278" w:rsidR="00B966A6" w:rsidRDefault="00B966A6" w:rsidP="00B966A6">
      <w:pPr>
        <w:rPr>
          <w:szCs w:val="21"/>
          <w:lang w:val="en-US" w:eastAsia="zh-CN"/>
        </w:rPr>
      </w:pPr>
      <w:r>
        <w:rPr>
          <w:szCs w:val="21"/>
          <w:lang w:val="en-US" w:eastAsia="zh-CN"/>
        </w:rPr>
        <w:t>As f</w:t>
      </w:r>
      <w:r>
        <w:rPr>
          <w:rFonts w:hint="eastAsia"/>
          <w:szCs w:val="21"/>
          <w:lang w:val="en-US" w:eastAsia="zh-CN"/>
        </w:rPr>
        <w:t>or the DMRS of PUCCH format 4, according to the agreements in RAN1#104-e,</w:t>
      </w:r>
      <w:r>
        <w:rPr>
          <w:szCs w:val="21"/>
          <w:lang w:val="en-US" w:eastAsia="zh-CN"/>
        </w:rPr>
        <w:t xml:space="preserve"> </w:t>
      </w:r>
      <w:r>
        <w:rPr>
          <w:rFonts w:hint="eastAsia"/>
          <w:szCs w:val="21"/>
          <w:lang w:val="en-US" w:eastAsia="zh-CN"/>
        </w:rPr>
        <w:t>there are two alternatives:</w:t>
      </w:r>
    </w:p>
    <w:p w14:paraId="0F9B2234" w14:textId="77777777" w:rsidR="00B966A6" w:rsidRDefault="00B966A6" w:rsidP="00B966A6">
      <w:pPr>
        <w:pStyle w:val="a3"/>
        <w:numPr>
          <w:ilvl w:val="1"/>
          <w:numId w:val="6"/>
        </w:numPr>
        <w:spacing w:after="0"/>
      </w:pPr>
      <w:r>
        <w:t>Alt-1: A single sequence of length equal to the total number of mapped Res of of the PUCCH resource is used. Cyclic shifts are defined in the same was as Rel-15/16 for PF4.</w:t>
      </w:r>
    </w:p>
    <w:p w14:paraId="4D7BCE8D" w14:textId="77777777" w:rsidR="00B966A6" w:rsidRDefault="00B966A6" w:rsidP="00B966A6">
      <w:pPr>
        <w:pStyle w:val="a3"/>
        <w:numPr>
          <w:ilvl w:val="1"/>
          <w:numId w:val="6"/>
        </w:numPr>
        <w:spacing w:after="0"/>
      </w:pPr>
      <w:r>
        <w:t>Alt-2: A single sequence of length equal to the number of mapped Res per PRB of the PUCCH resource is used, and the sequence is repeated in each PRB. At least the following scheme is considered for PAPR/CM reduction:</w:t>
      </w:r>
    </w:p>
    <w:p w14:paraId="21AFD0C4" w14:textId="77777777" w:rsidR="00B966A6" w:rsidRDefault="00B966A6" w:rsidP="00B966A6">
      <w:pPr>
        <w:pStyle w:val="a3"/>
        <w:numPr>
          <w:ilvl w:val="2"/>
          <w:numId w:val="6"/>
        </w:numPr>
        <w:spacing w:after="0"/>
      </w:pPr>
      <w:r>
        <w:t xml:space="preserve">Cycling of cyclic shifts across RBs in a similar way as for Rel-16 for PF0/1 for the case that </w:t>
      </w:r>
      <w:r>
        <w:rPr>
          <w:i/>
          <w:iCs/>
        </w:rPr>
        <w:t>useInterlacePUCCH-PUSCH</w:t>
      </w:r>
      <w:r>
        <w:t xml:space="preserve"> is configured</w:t>
      </w:r>
    </w:p>
    <w:p w14:paraId="70E8A500" w14:textId="092DA8D2" w:rsidR="00B966A6" w:rsidRDefault="00B966A6" w:rsidP="00B966A6">
      <w:pPr>
        <w:rPr>
          <w:szCs w:val="21"/>
          <w:lang w:val="en-US" w:eastAsia="zh-CN"/>
        </w:rPr>
      </w:pPr>
      <w:r>
        <w:rPr>
          <w:rFonts w:hint="eastAsia"/>
          <w:szCs w:val="21"/>
          <w:lang w:val="en-US" w:eastAsia="zh-CN"/>
        </w:rPr>
        <w:t xml:space="preserve">The two alternatives are </w:t>
      </w:r>
      <w:r>
        <w:rPr>
          <w:szCs w:val="21"/>
          <w:lang w:val="en-US" w:eastAsia="zh-CN"/>
        </w:rPr>
        <w:t>similar</w:t>
      </w:r>
      <w:r>
        <w:rPr>
          <w:rFonts w:hint="eastAsia"/>
          <w:szCs w:val="21"/>
          <w:lang w:val="en-US" w:eastAsia="zh-CN"/>
        </w:rPr>
        <w:t xml:space="preserve"> as </w:t>
      </w:r>
      <w:r>
        <w:rPr>
          <w:szCs w:val="21"/>
          <w:lang w:val="en-US" w:eastAsia="zh-CN"/>
        </w:rPr>
        <w:t>sequence types</w:t>
      </w:r>
      <w:r>
        <w:rPr>
          <w:rFonts w:hint="eastAsia"/>
          <w:szCs w:val="21"/>
          <w:lang w:val="en-US" w:eastAsia="zh-CN"/>
        </w:rPr>
        <w:t xml:space="preserve"> for PUCCH format 0/1. And based on the CM </w:t>
      </w:r>
      <w:r>
        <w:rPr>
          <w:szCs w:val="21"/>
          <w:lang w:val="en-US" w:eastAsia="zh-CN"/>
        </w:rPr>
        <w:t xml:space="preserve">calculation </w:t>
      </w:r>
      <w:r>
        <w:rPr>
          <w:rFonts w:hint="eastAsia"/>
          <w:szCs w:val="21"/>
          <w:lang w:val="en-US" w:eastAsia="zh-CN"/>
        </w:rPr>
        <w:t xml:space="preserve">listed in section 3.1, Alt-1 outperforms Alt-2. </w:t>
      </w:r>
      <w:r>
        <w:rPr>
          <w:szCs w:val="21"/>
          <w:lang w:val="en-US" w:eastAsia="zh-CN"/>
        </w:rPr>
        <w:t>Besides,</w:t>
      </w:r>
      <w:r>
        <w:rPr>
          <w:rFonts w:hint="eastAsia"/>
          <w:szCs w:val="21"/>
          <w:lang w:val="en-US" w:eastAsia="zh-CN"/>
        </w:rPr>
        <w:t xml:space="preserve"> Alt1 is the </w:t>
      </w:r>
      <w:r>
        <w:rPr>
          <w:szCs w:val="21"/>
          <w:lang w:val="en-US" w:eastAsia="zh-CN"/>
        </w:rPr>
        <w:t xml:space="preserve">current </w:t>
      </w:r>
      <w:r>
        <w:rPr>
          <w:rFonts w:hint="eastAsia"/>
          <w:szCs w:val="21"/>
          <w:lang w:val="en-US" w:eastAsia="zh-CN"/>
        </w:rPr>
        <w:t xml:space="preserve">DMRS </w:t>
      </w:r>
      <w:r>
        <w:rPr>
          <w:szCs w:val="21"/>
          <w:lang w:val="en-US" w:eastAsia="zh-CN"/>
        </w:rPr>
        <w:t xml:space="preserve">generation method </w:t>
      </w:r>
      <w:r>
        <w:rPr>
          <w:rFonts w:hint="eastAsia"/>
          <w:szCs w:val="21"/>
          <w:lang w:val="en-US" w:eastAsia="zh-CN"/>
        </w:rPr>
        <w:t>for PUCCH format 4 in rel-15 and rel-16. So we prefer Alt-1 as the DMRS for PUCCH format 4.</w:t>
      </w:r>
    </w:p>
    <w:p w14:paraId="59485B50" w14:textId="77777777" w:rsidR="00B966A6" w:rsidRPr="00B966A6" w:rsidRDefault="00B966A6" w:rsidP="000967EF">
      <w:pPr>
        <w:snapToGrid w:val="0"/>
        <w:spacing w:after="120" w:line="240" w:lineRule="auto"/>
        <w:jc w:val="both"/>
        <w:rPr>
          <w:szCs w:val="21"/>
          <w:lang w:val="en-US" w:eastAsia="zh-CN"/>
        </w:rPr>
      </w:pPr>
    </w:p>
    <w:p w14:paraId="5661F1B5" w14:textId="77777777" w:rsidR="008A01DC" w:rsidRDefault="007776BB">
      <w:pPr>
        <w:pStyle w:val="2"/>
        <w:numPr>
          <w:ilvl w:val="1"/>
          <w:numId w:val="0"/>
        </w:numPr>
        <w:snapToGrid w:val="0"/>
        <w:spacing w:after="240" w:line="260" w:lineRule="auto"/>
        <w:rPr>
          <w:rFonts w:eastAsia="宋体"/>
          <w:b/>
          <w:sz w:val="24"/>
          <w:szCs w:val="24"/>
          <w:lang w:val="en-US" w:eastAsia="zh-CN"/>
        </w:rPr>
      </w:pPr>
      <w:r>
        <w:rPr>
          <w:rFonts w:eastAsia="宋体" w:hint="eastAsia"/>
          <w:b/>
          <w:bCs w:val="0"/>
          <w:lang w:val="en-US" w:eastAsia="zh-CN"/>
        </w:rPr>
        <w:t>4</w:t>
      </w:r>
      <w:r>
        <w:rPr>
          <w:b/>
          <w:bCs w:val="0"/>
          <w:lang w:val="en-US"/>
        </w:rPr>
        <w:t>.</w:t>
      </w:r>
      <w:r>
        <w:rPr>
          <w:rFonts w:eastAsia="宋体" w:hint="eastAsia"/>
          <w:b/>
          <w:bCs w:val="0"/>
          <w:lang w:val="en-US" w:eastAsia="zh-CN"/>
        </w:rPr>
        <w:t>1</w:t>
      </w:r>
      <w:r>
        <w:rPr>
          <w:b/>
          <w:bCs w:val="0"/>
          <w:lang w:val="en-US"/>
        </w:rPr>
        <w:t xml:space="preserve"> </w:t>
      </w:r>
      <w:r>
        <w:rPr>
          <w:rFonts w:eastAsia="宋体" w:hint="eastAsia"/>
          <w:b/>
          <w:sz w:val="24"/>
          <w:szCs w:val="24"/>
          <w:lang w:val="en-US" w:eastAsia="zh-CN"/>
        </w:rPr>
        <w:t>CM calculation for PUCCH format 4</w:t>
      </w:r>
    </w:p>
    <w:p w14:paraId="06827F41" w14:textId="75CD14A0" w:rsidR="00181340" w:rsidRPr="00CB0BC6" w:rsidRDefault="00181340" w:rsidP="000967EF">
      <w:pPr>
        <w:pStyle w:val="a3"/>
        <w:snapToGrid w:val="0"/>
        <w:spacing w:afterLines="50" w:after="156" w:line="240" w:lineRule="auto"/>
        <w:jc w:val="both"/>
        <w:rPr>
          <w:rFonts w:eastAsia="Noto Sans CJK SC Regular"/>
          <w:color w:val="000000"/>
          <w:sz w:val="20"/>
          <w:szCs w:val="21"/>
          <w:lang w:val="en-US" w:eastAsia="zh-CN" w:bidi="ar"/>
        </w:rPr>
      </w:pPr>
      <w:r w:rsidRPr="000967EF">
        <w:rPr>
          <w:rFonts w:eastAsia="Noto Sans CJK SC Regular"/>
          <w:color w:val="000000"/>
          <w:sz w:val="20"/>
          <w:szCs w:val="21"/>
          <w:lang w:val="en-US" w:eastAsia="zh-CN" w:bidi="ar"/>
        </w:rPr>
        <w:t>According to</w:t>
      </w:r>
      <w:r w:rsidRPr="000967EF">
        <w:rPr>
          <w:rFonts w:eastAsia="Noto Sans CJK SC Regular" w:hint="eastAsia"/>
          <w:color w:val="000000"/>
          <w:sz w:val="20"/>
          <w:szCs w:val="21"/>
          <w:lang w:val="en-US" w:eastAsia="zh-CN" w:bidi="ar"/>
        </w:rPr>
        <w:t xml:space="preserve"> </w:t>
      </w:r>
      <w:r w:rsidR="007776BB" w:rsidRPr="000967EF">
        <w:rPr>
          <w:rFonts w:eastAsia="Noto Sans CJK SC Regular" w:hint="eastAsia"/>
          <w:color w:val="000000"/>
          <w:sz w:val="20"/>
          <w:szCs w:val="21"/>
          <w:lang w:val="en-US" w:eastAsia="zh-CN" w:bidi="ar"/>
        </w:rPr>
        <w:t>the agreement in RAN1#104-e, there are two alternatives for DFT scheme and block wise spreading</w:t>
      </w:r>
      <w:r w:rsidRPr="000967EF">
        <w:rPr>
          <w:rFonts w:eastAsia="Noto Sans CJK SC Regular"/>
          <w:color w:val="000000"/>
          <w:sz w:val="20"/>
          <w:szCs w:val="21"/>
          <w:lang w:val="en-US" w:eastAsia="zh-CN" w:bidi="ar"/>
        </w:rPr>
        <w:t>:</w:t>
      </w:r>
    </w:p>
    <w:p w14:paraId="57589390" w14:textId="77777777" w:rsidR="00181340" w:rsidRPr="000967EF" w:rsidRDefault="00181340" w:rsidP="00CB0BC6">
      <w:pPr>
        <w:pStyle w:val="a3"/>
        <w:numPr>
          <w:ilvl w:val="0"/>
          <w:numId w:val="7"/>
        </w:numPr>
        <w:snapToGrid w:val="0"/>
        <w:spacing w:afterLines="50" w:after="156" w:line="240" w:lineRule="auto"/>
        <w:jc w:val="both"/>
        <w:rPr>
          <w:sz w:val="20"/>
        </w:rPr>
      </w:pPr>
      <w:r w:rsidRPr="000967EF">
        <w:rPr>
          <w:sz w:val="20"/>
        </w:rPr>
        <w:t>Alt-1: Blockwise spreading is performed across all allocated RBs</w:t>
      </w:r>
    </w:p>
    <w:p w14:paraId="7C21E8EE" w14:textId="77777777" w:rsidR="00181340" w:rsidRPr="000967EF" w:rsidRDefault="00181340" w:rsidP="00CB0BC6">
      <w:pPr>
        <w:pStyle w:val="a3"/>
        <w:numPr>
          <w:ilvl w:val="0"/>
          <w:numId w:val="7"/>
        </w:numPr>
        <w:snapToGrid w:val="0"/>
        <w:spacing w:afterLines="50" w:after="156" w:line="240" w:lineRule="auto"/>
        <w:jc w:val="both"/>
        <w:rPr>
          <w:sz w:val="20"/>
        </w:rPr>
      </w:pPr>
      <w:r w:rsidRPr="000967EF">
        <w:rPr>
          <w:sz w:val="20"/>
        </w:rPr>
        <w:t>Alt-2: Blockwise spreading and DFT is performed per-RB followed by per-RB PAPR/CM reduction mechanism.</w:t>
      </w:r>
    </w:p>
    <w:p w14:paraId="3BF1E8B3" w14:textId="77777777" w:rsidR="00181340" w:rsidRPr="00CB0BC6" w:rsidRDefault="00181340" w:rsidP="000967EF">
      <w:pPr>
        <w:pStyle w:val="a3"/>
        <w:snapToGrid w:val="0"/>
        <w:spacing w:afterLines="50" w:after="156" w:line="240" w:lineRule="auto"/>
        <w:jc w:val="both"/>
        <w:rPr>
          <w:rFonts w:eastAsiaTheme="minorEastAsia"/>
          <w:color w:val="000000"/>
          <w:sz w:val="20"/>
          <w:szCs w:val="21"/>
          <w:lang w:eastAsia="zh-CN" w:bidi="ar"/>
        </w:rPr>
      </w:pPr>
    </w:p>
    <w:p w14:paraId="4A78E6C8" w14:textId="423F9E5F" w:rsidR="008A01DC" w:rsidRPr="000967EF" w:rsidRDefault="007776BB" w:rsidP="000967EF">
      <w:pPr>
        <w:pStyle w:val="a3"/>
        <w:snapToGrid w:val="0"/>
        <w:spacing w:afterLines="50" w:after="156" w:line="240" w:lineRule="auto"/>
        <w:jc w:val="both"/>
        <w:rPr>
          <w:rFonts w:eastAsia="Noto Sans CJK SC Regular"/>
          <w:color w:val="000000"/>
          <w:sz w:val="20"/>
          <w:szCs w:val="21"/>
          <w:lang w:val="en-US" w:eastAsia="zh-CN" w:bidi="ar"/>
        </w:rPr>
      </w:pPr>
      <w:r w:rsidRPr="000967EF">
        <w:rPr>
          <w:rFonts w:eastAsia="Noto Sans CJK SC Regular" w:hint="eastAsia"/>
          <w:color w:val="000000"/>
          <w:sz w:val="20"/>
          <w:szCs w:val="21"/>
          <w:lang w:val="en-US" w:eastAsia="zh-CN" w:bidi="ar"/>
        </w:rPr>
        <w:t>For Alt1, both the DFT and block wise spreading are across all the allocated RBs, which is similar to interlaced PUCCH format 3 in rel-16. For Alt2, both the DFT and block wise spreading are operated per PRB. In this section, we list the CM values for the two alternatives with OCC length 2 and 4 in Table 2 and 3 respectively.</w:t>
      </w:r>
      <w:r w:rsidR="00181340" w:rsidRPr="000967EF">
        <w:rPr>
          <w:rFonts w:eastAsia="Noto Sans CJK SC Regular"/>
          <w:color w:val="000000"/>
          <w:sz w:val="20"/>
          <w:szCs w:val="21"/>
          <w:lang w:val="en-US" w:eastAsia="zh-CN" w:bidi="ar"/>
        </w:rPr>
        <w:t xml:space="preserve"> </w:t>
      </w:r>
      <w:r w:rsidRPr="000967EF">
        <w:rPr>
          <w:rFonts w:eastAsia="Noto Sans CJK SC Regular" w:hint="eastAsia"/>
          <w:color w:val="000000"/>
          <w:sz w:val="20"/>
          <w:szCs w:val="21"/>
          <w:lang w:val="en-US" w:eastAsia="zh-CN" w:bidi="ar"/>
        </w:rPr>
        <w:t>And in our simulation, the DMRS for PUCCH format 4 is rel-15 low PAPR sequence type1.</w:t>
      </w:r>
    </w:p>
    <w:p w14:paraId="1B3A52A3" w14:textId="77777777" w:rsidR="008A01DC" w:rsidRDefault="007776BB">
      <w:pPr>
        <w:pStyle w:val="TH"/>
        <w:rPr>
          <w:rFonts w:ascii="Times New Roman" w:eastAsia="Noto Sans CJK SC Regular" w:hAnsi="Times New Roman"/>
          <w:color w:val="000000"/>
          <w:sz w:val="20"/>
          <w:szCs w:val="20"/>
          <w:lang w:val="en-US" w:bidi="ar"/>
        </w:rPr>
      </w:pPr>
      <w:r>
        <w:rPr>
          <w:rFonts w:ascii="Times New Roman" w:hAnsi="Times New Roman"/>
          <w:lang w:val="en-US"/>
        </w:rPr>
        <w:t xml:space="preserve">Table </w:t>
      </w:r>
      <w:r>
        <w:rPr>
          <w:rFonts w:ascii="Times New Roman" w:eastAsia="宋体" w:hAnsi="Times New Roman" w:hint="eastAsia"/>
          <w:lang w:val="en-US"/>
        </w:rPr>
        <w:t>2</w:t>
      </w:r>
      <w:r>
        <w:rPr>
          <w:rFonts w:ascii="Times New Roman" w:hAnsi="Times New Roman"/>
          <w:lang w:val="en-US"/>
        </w:rPr>
        <w:t xml:space="preserve">: </w:t>
      </w:r>
      <w:r>
        <w:rPr>
          <w:rFonts w:ascii="Times New Roman" w:eastAsia="宋体" w:hAnsi="Times New Roman" w:hint="eastAsia"/>
          <w:lang w:val="en-US"/>
        </w:rPr>
        <w:t xml:space="preserve">CM values for different number of PRBs with </w:t>
      </w:r>
      <w:r>
        <w:rPr>
          <w:rFonts w:ascii="Times New Roman" w:eastAsia="Noto Sans CJK SC Regular" w:hAnsi="Times New Roman"/>
          <w:color w:val="000000"/>
          <w:sz w:val="20"/>
          <w:szCs w:val="20"/>
          <w:lang w:val="en-US" w:bidi="ar"/>
        </w:rPr>
        <w:t>Nsf=</w:t>
      </w:r>
      <w:r>
        <w:rPr>
          <w:rFonts w:ascii="Times New Roman" w:eastAsia="Noto Sans CJK SC Regular" w:hAnsi="Times New Roman" w:hint="eastAsia"/>
          <w:color w:val="000000"/>
          <w:sz w:val="20"/>
          <w:szCs w:val="20"/>
          <w:lang w:val="en-US" w:bidi="ar"/>
        </w:rPr>
        <w:t>2</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99"/>
        <w:gridCol w:w="793"/>
        <w:gridCol w:w="887"/>
        <w:gridCol w:w="807"/>
        <w:gridCol w:w="781"/>
        <w:gridCol w:w="888"/>
        <w:gridCol w:w="808"/>
        <w:gridCol w:w="779"/>
        <w:gridCol w:w="989"/>
        <w:gridCol w:w="805"/>
      </w:tblGrid>
      <w:tr w:rsidR="008A01DC" w14:paraId="74B034E2" w14:textId="77777777">
        <w:trPr>
          <w:trHeight w:val="306"/>
        </w:trPr>
        <w:tc>
          <w:tcPr>
            <w:tcW w:w="800" w:type="dxa"/>
            <w:shd w:val="clear" w:color="auto" w:fill="auto"/>
            <w:vAlign w:val="bottom"/>
          </w:tcPr>
          <w:p w14:paraId="2780F1BC" w14:textId="77777777" w:rsidR="008A01DC" w:rsidRDefault="007776BB" w:rsidP="000967EF">
            <w:pPr>
              <w:snapToGrid w:val="0"/>
              <w:spacing w:after="0" w:line="240" w:lineRule="auto"/>
              <w:jc w:val="center"/>
              <w:textAlignment w:val="bottom"/>
              <w:rPr>
                <w:rFonts w:eastAsia="宋体"/>
                <w:color w:val="000000"/>
                <w:sz w:val="20"/>
                <w:szCs w:val="20"/>
                <w:lang w:val="en-US" w:eastAsia="zh-CN"/>
              </w:rPr>
            </w:pPr>
            <w:r>
              <w:rPr>
                <w:rFonts w:eastAsia="宋体" w:hint="eastAsia"/>
                <w:color w:val="000000"/>
                <w:sz w:val="20"/>
                <w:szCs w:val="20"/>
                <w:lang w:val="en-US" w:eastAsia="zh-CN"/>
              </w:rPr>
              <w:t># of PRBs</w:t>
            </w:r>
          </w:p>
        </w:tc>
        <w:tc>
          <w:tcPr>
            <w:tcW w:w="2487" w:type="dxa"/>
            <w:gridSpan w:val="3"/>
            <w:shd w:val="clear" w:color="auto" w:fill="auto"/>
            <w:vAlign w:val="bottom"/>
          </w:tcPr>
          <w:p w14:paraId="18C68DD2" w14:textId="77777777" w:rsidR="008A01DC" w:rsidRDefault="007776BB" w:rsidP="000967EF">
            <w:pPr>
              <w:snapToGrid w:val="0"/>
              <w:spacing w:after="0" w:line="240" w:lineRule="auto"/>
              <w:jc w:val="center"/>
              <w:rPr>
                <w:rFonts w:eastAsia="Noto Sans CJK SC Regular"/>
                <w:color w:val="000000"/>
                <w:sz w:val="20"/>
                <w:szCs w:val="20"/>
              </w:rPr>
            </w:pPr>
            <w:r>
              <w:rPr>
                <w:rFonts w:eastAsia="Noto Sans CJK SC Regular"/>
                <w:color w:val="000000"/>
                <w:sz w:val="20"/>
                <w:szCs w:val="20"/>
                <w:lang w:val="en-US" w:eastAsia="zh-CN" w:bidi="ar"/>
              </w:rPr>
              <w:t>5</w:t>
            </w:r>
          </w:p>
        </w:tc>
        <w:tc>
          <w:tcPr>
            <w:tcW w:w="2476" w:type="dxa"/>
            <w:gridSpan w:val="3"/>
            <w:shd w:val="clear" w:color="auto" w:fill="auto"/>
            <w:vAlign w:val="bottom"/>
          </w:tcPr>
          <w:p w14:paraId="143B6092" w14:textId="77777777" w:rsidR="008A01DC" w:rsidRDefault="007776BB" w:rsidP="000967EF">
            <w:pPr>
              <w:snapToGrid w:val="0"/>
              <w:spacing w:after="0" w:line="240" w:lineRule="auto"/>
              <w:jc w:val="center"/>
              <w:rPr>
                <w:rFonts w:eastAsia="Noto Sans CJK SC Regular"/>
                <w:color w:val="000000"/>
                <w:sz w:val="20"/>
                <w:szCs w:val="20"/>
              </w:rPr>
            </w:pPr>
            <w:r>
              <w:rPr>
                <w:rFonts w:eastAsia="Noto Sans CJK SC Regular"/>
                <w:color w:val="000000"/>
                <w:sz w:val="20"/>
                <w:szCs w:val="20"/>
                <w:lang w:val="en-US" w:eastAsia="zh-CN" w:bidi="ar"/>
              </w:rPr>
              <w:t>9</w:t>
            </w:r>
          </w:p>
        </w:tc>
        <w:tc>
          <w:tcPr>
            <w:tcW w:w="2573" w:type="dxa"/>
            <w:gridSpan w:val="3"/>
            <w:shd w:val="clear" w:color="auto" w:fill="auto"/>
            <w:vAlign w:val="bottom"/>
          </w:tcPr>
          <w:p w14:paraId="44F48C1E" w14:textId="77777777" w:rsidR="008A01DC" w:rsidRDefault="007776BB" w:rsidP="000967EF">
            <w:pPr>
              <w:snapToGrid w:val="0"/>
              <w:spacing w:after="0" w:line="240" w:lineRule="auto"/>
              <w:jc w:val="center"/>
              <w:rPr>
                <w:rFonts w:eastAsia="Noto Sans CJK SC Regular"/>
                <w:color w:val="000000"/>
                <w:sz w:val="20"/>
                <w:szCs w:val="20"/>
              </w:rPr>
            </w:pPr>
            <w:r>
              <w:rPr>
                <w:rFonts w:eastAsia="Noto Sans CJK SC Regular"/>
                <w:color w:val="000000"/>
                <w:sz w:val="20"/>
                <w:szCs w:val="20"/>
                <w:lang w:val="en-US" w:eastAsia="zh-CN" w:bidi="ar"/>
              </w:rPr>
              <w:t>3</w:t>
            </w:r>
            <w:r>
              <w:rPr>
                <w:rFonts w:eastAsia="Noto Sans CJK SC Regular" w:hint="eastAsia"/>
                <w:color w:val="000000"/>
                <w:sz w:val="20"/>
                <w:szCs w:val="20"/>
                <w:lang w:val="en-US" w:eastAsia="zh-CN" w:bidi="ar"/>
              </w:rPr>
              <w:t>2</w:t>
            </w:r>
          </w:p>
        </w:tc>
      </w:tr>
      <w:tr w:rsidR="008A01DC" w14:paraId="36DAE5E4" w14:textId="77777777">
        <w:trPr>
          <w:trHeight w:val="306"/>
        </w:trPr>
        <w:tc>
          <w:tcPr>
            <w:tcW w:w="800" w:type="dxa"/>
            <w:shd w:val="clear" w:color="auto" w:fill="auto"/>
            <w:vAlign w:val="bottom"/>
          </w:tcPr>
          <w:p w14:paraId="26E9C813" w14:textId="77777777" w:rsidR="008A01DC" w:rsidRDefault="007776BB" w:rsidP="000967EF">
            <w:pPr>
              <w:snapToGrid w:val="0"/>
              <w:spacing w:after="0" w:line="240" w:lineRule="auto"/>
              <w:rPr>
                <w:rFonts w:eastAsia="宋体"/>
                <w:color w:val="000000"/>
                <w:sz w:val="20"/>
                <w:szCs w:val="20"/>
                <w:lang w:val="en-US" w:eastAsia="zh-CN"/>
              </w:rPr>
            </w:pPr>
            <w:r>
              <w:rPr>
                <w:rFonts w:eastAsia="宋体" w:hint="eastAsia"/>
                <w:color w:val="000000"/>
                <w:sz w:val="20"/>
                <w:szCs w:val="20"/>
                <w:lang w:val="en-US" w:eastAsia="zh-CN"/>
              </w:rPr>
              <w:t>UCI payload size</w:t>
            </w:r>
          </w:p>
        </w:tc>
        <w:tc>
          <w:tcPr>
            <w:tcW w:w="793" w:type="dxa"/>
            <w:shd w:val="clear" w:color="auto" w:fill="auto"/>
            <w:vAlign w:val="bottom"/>
          </w:tcPr>
          <w:p w14:paraId="71AD520C"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4</w:t>
            </w:r>
          </w:p>
        </w:tc>
        <w:tc>
          <w:tcPr>
            <w:tcW w:w="887" w:type="dxa"/>
            <w:shd w:val="clear" w:color="auto" w:fill="auto"/>
            <w:vAlign w:val="bottom"/>
          </w:tcPr>
          <w:p w14:paraId="21318BB3"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11</w:t>
            </w:r>
          </w:p>
        </w:tc>
        <w:tc>
          <w:tcPr>
            <w:tcW w:w="806" w:type="dxa"/>
            <w:shd w:val="clear" w:color="auto" w:fill="auto"/>
            <w:vAlign w:val="bottom"/>
          </w:tcPr>
          <w:p w14:paraId="04C916E4"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22</w:t>
            </w:r>
          </w:p>
        </w:tc>
        <w:tc>
          <w:tcPr>
            <w:tcW w:w="781" w:type="dxa"/>
            <w:shd w:val="clear" w:color="auto" w:fill="auto"/>
            <w:vAlign w:val="bottom"/>
          </w:tcPr>
          <w:p w14:paraId="317FD988"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4</w:t>
            </w:r>
          </w:p>
        </w:tc>
        <w:tc>
          <w:tcPr>
            <w:tcW w:w="888" w:type="dxa"/>
            <w:shd w:val="clear" w:color="auto" w:fill="auto"/>
            <w:vAlign w:val="bottom"/>
          </w:tcPr>
          <w:p w14:paraId="10C912CC"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11</w:t>
            </w:r>
          </w:p>
        </w:tc>
        <w:tc>
          <w:tcPr>
            <w:tcW w:w="808" w:type="dxa"/>
            <w:shd w:val="clear" w:color="auto" w:fill="auto"/>
            <w:vAlign w:val="bottom"/>
          </w:tcPr>
          <w:p w14:paraId="0CE2CE2A"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22</w:t>
            </w:r>
          </w:p>
        </w:tc>
        <w:tc>
          <w:tcPr>
            <w:tcW w:w="779" w:type="dxa"/>
            <w:shd w:val="clear" w:color="auto" w:fill="auto"/>
            <w:vAlign w:val="bottom"/>
          </w:tcPr>
          <w:p w14:paraId="740BE19E"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4</w:t>
            </w:r>
          </w:p>
        </w:tc>
        <w:tc>
          <w:tcPr>
            <w:tcW w:w="989" w:type="dxa"/>
            <w:shd w:val="clear" w:color="auto" w:fill="auto"/>
            <w:vAlign w:val="bottom"/>
          </w:tcPr>
          <w:p w14:paraId="06DB6BBA"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11</w:t>
            </w:r>
          </w:p>
        </w:tc>
        <w:tc>
          <w:tcPr>
            <w:tcW w:w="803" w:type="dxa"/>
            <w:shd w:val="clear" w:color="auto" w:fill="auto"/>
            <w:vAlign w:val="bottom"/>
          </w:tcPr>
          <w:p w14:paraId="2AC085D4"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22</w:t>
            </w:r>
          </w:p>
        </w:tc>
      </w:tr>
      <w:tr w:rsidR="008A01DC" w14:paraId="06226DB2" w14:textId="77777777">
        <w:trPr>
          <w:trHeight w:val="306"/>
        </w:trPr>
        <w:tc>
          <w:tcPr>
            <w:tcW w:w="800" w:type="dxa"/>
            <w:shd w:val="clear" w:color="auto" w:fill="auto"/>
            <w:vAlign w:val="bottom"/>
          </w:tcPr>
          <w:p w14:paraId="06B2276F"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Alt1</w:t>
            </w:r>
          </w:p>
        </w:tc>
        <w:tc>
          <w:tcPr>
            <w:tcW w:w="793" w:type="dxa"/>
            <w:shd w:val="clear" w:color="auto" w:fill="auto"/>
            <w:vAlign w:val="bottom"/>
          </w:tcPr>
          <w:p w14:paraId="7B9F8B5D"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1.69</w:t>
            </w:r>
          </w:p>
        </w:tc>
        <w:tc>
          <w:tcPr>
            <w:tcW w:w="887" w:type="dxa"/>
            <w:shd w:val="clear" w:color="auto" w:fill="auto"/>
            <w:vAlign w:val="bottom"/>
          </w:tcPr>
          <w:p w14:paraId="32B257E9"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1.80</w:t>
            </w:r>
          </w:p>
        </w:tc>
        <w:tc>
          <w:tcPr>
            <w:tcW w:w="806" w:type="dxa"/>
            <w:shd w:val="clear" w:color="auto" w:fill="auto"/>
            <w:vAlign w:val="bottom"/>
          </w:tcPr>
          <w:p w14:paraId="7EE3597C"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1.79</w:t>
            </w:r>
          </w:p>
        </w:tc>
        <w:tc>
          <w:tcPr>
            <w:tcW w:w="781" w:type="dxa"/>
            <w:shd w:val="clear" w:color="auto" w:fill="auto"/>
            <w:vAlign w:val="bottom"/>
          </w:tcPr>
          <w:p w14:paraId="72ECF410"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1.32</w:t>
            </w:r>
          </w:p>
        </w:tc>
        <w:tc>
          <w:tcPr>
            <w:tcW w:w="888" w:type="dxa"/>
            <w:shd w:val="clear" w:color="auto" w:fill="auto"/>
            <w:vAlign w:val="bottom"/>
          </w:tcPr>
          <w:p w14:paraId="075BFA22"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1.36</w:t>
            </w:r>
          </w:p>
        </w:tc>
        <w:tc>
          <w:tcPr>
            <w:tcW w:w="808" w:type="dxa"/>
            <w:shd w:val="clear" w:color="auto" w:fill="auto"/>
            <w:vAlign w:val="bottom"/>
          </w:tcPr>
          <w:p w14:paraId="6E97A89D"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1.37</w:t>
            </w:r>
          </w:p>
        </w:tc>
        <w:tc>
          <w:tcPr>
            <w:tcW w:w="779" w:type="dxa"/>
            <w:shd w:val="clear" w:color="auto" w:fill="auto"/>
            <w:vAlign w:val="bottom"/>
          </w:tcPr>
          <w:p w14:paraId="4B2C8D10"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w:t>
            </w:r>
            <w:r>
              <w:rPr>
                <w:rFonts w:eastAsia="Noto Sans CJK SC Regular" w:hint="eastAsia"/>
                <w:color w:val="000000"/>
                <w:sz w:val="20"/>
                <w:szCs w:val="20"/>
                <w:lang w:val="en-US" w:eastAsia="zh-CN" w:bidi="ar"/>
              </w:rPr>
              <w:t>.13</w:t>
            </w:r>
          </w:p>
        </w:tc>
        <w:tc>
          <w:tcPr>
            <w:tcW w:w="989" w:type="dxa"/>
            <w:shd w:val="clear" w:color="auto" w:fill="auto"/>
            <w:vAlign w:val="bottom"/>
          </w:tcPr>
          <w:p w14:paraId="072C8CBC" w14:textId="77777777" w:rsidR="008A01DC" w:rsidRDefault="007776BB" w:rsidP="000967EF">
            <w:pPr>
              <w:snapToGrid w:val="0"/>
              <w:spacing w:after="0" w:line="240" w:lineRule="auto"/>
              <w:textAlignment w:val="bottom"/>
              <w:rPr>
                <w:rFonts w:eastAsia="宋体"/>
                <w:color w:val="000000"/>
                <w:sz w:val="20"/>
                <w:szCs w:val="20"/>
                <w:lang w:val="en-US" w:eastAsia="zh-CN"/>
              </w:rPr>
            </w:pPr>
            <w:r>
              <w:rPr>
                <w:rFonts w:eastAsia="宋体" w:hint="eastAsia"/>
                <w:color w:val="000000"/>
                <w:sz w:val="20"/>
                <w:szCs w:val="20"/>
                <w:lang w:val="en-US" w:eastAsia="zh-CN"/>
              </w:rPr>
              <w:t>1.23</w:t>
            </w:r>
          </w:p>
        </w:tc>
        <w:tc>
          <w:tcPr>
            <w:tcW w:w="803" w:type="dxa"/>
            <w:shd w:val="clear" w:color="auto" w:fill="auto"/>
            <w:vAlign w:val="bottom"/>
          </w:tcPr>
          <w:p w14:paraId="531FCDAE"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1.23</w:t>
            </w:r>
          </w:p>
        </w:tc>
      </w:tr>
      <w:tr w:rsidR="008A01DC" w14:paraId="08C6FEB0" w14:textId="77777777">
        <w:trPr>
          <w:trHeight w:val="306"/>
        </w:trPr>
        <w:tc>
          <w:tcPr>
            <w:tcW w:w="800" w:type="dxa"/>
            <w:shd w:val="clear" w:color="auto" w:fill="auto"/>
            <w:vAlign w:val="bottom"/>
          </w:tcPr>
          <w:p w14:paraId="71D70533"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Alt</w:t>
            </w:r>
            <w:r>
              <w:rPr>
                <w:rFonts w:eastAsia="Noto Sans CJK SC Regular"/>
                <w:color w:val="000000"/>
                <w:sz w:val="20"/>
                <w:szCs w:val="20"/>
                <w:lang w:val="en-US" w:eastAsia="zh-CN" w:bidi="ar"/>
              </w:rPr>
              <w:t>2</w:t>
            </w:r>
          </w:p>
        </w:tc>
        <w:tc>
          <w:tcPr>
            <w:tcW w:w="793" w:type="dxa"/>
            <w:shd w:val="clear" w:color="auto" w:fill="auto"/>
            <w:vAlign w:val="bottom"/>
          </w:tcPr>
          <w:p w14:paraId="60EF76ED"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3.61</w:t>
            </w:r>
          </w:p>
        </w:tc>
        <w:tc>
          <w:tcPr>
            <w:tcW w:w="887" w:type="dxa"/>
            <w:shd w:val="clear" w:color="auto" w:fill="auto"/>
            <w:vAlign w:val="bottom"/>
          </w:tcPr>
          <w:p w14:paraId="5DB2569C"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3.79</w:t>
            </w:r>
          </w:p>
        </w:tc>
        <w:tc>
          <w:tcPr>
            <w:tcW w:w="806" w:type="dxa"/>
            <w:shd w:val="clear" w:color="auto" w:fill="auto"/>
            <w:vAlign w:val="bottom"/>
          </w:tcPr>
          <w:p w14:paraId="1DB189D2"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3.78</w:t>
            </w:r>
          </w:p>
        </w:tc>
        <w:tc>
          <w:tcPr>
            <w:tcW w:w="781" w:type="dxa"/>
            <w:shd w:val="clear" w:color="auto" w:fill="auto"/>
            <w:vAlign w:val="bottom"/>
          </w:tcPr>
          <w:p w14:paraId="3F010D63"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3.69</w:t>
            </w:r>
          </w:p>
        </w:tc>
        <w:tc>
          <w:tcPr>
            <w:tcW w:w="888" w:type="dxa"/>
            <w:shd w:val="clear" w:color="auto" w:fill="auto"/>
            <w:vAlign w:val="bottom"/>
          </w:tcPr>
          <w:p w14:paraId="266B6F79"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3.78</w:t>
            </w:r>
          </w:p>
        </w:tc>
        <w:tc>
          <w:tcPr>
            <w:tcW w:w="808" w:type="dxa"/>
            <w:shd w:val="clear" w:color="auto" w:fill="auto"/>
            <w:vAlign w:val="bottom"/>
          </w:tcPr>
          <w:p w14:paraId="02A04D00"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3.81</w:t>
            </w:r>
          </w:p>
        </w:tc>
        <w:tc>
          <w:tcPr>
            <w:tcW w:w="779" w:type="dxa"/>
            <w:shd w:val="clear" w:color="auto" w:fill="auto"/>
            <w:vAlign w:val="bottom"/>
          </w:tcPr>
          <w:p w14:paraId="5AB6BCE2" w14:textId="77777777" w:rsidR="008A01DC" w:rsidRDefault="007776BB" w:rsidP="000967EF">
            <w:pPr>
              <w:snapToGrid w:val="0"/>
              <w:spacing w:after="0" w:line="240" w:lineRule="auto"/>
              <w:textAlignment w:val="bottom"/>
              <w:rPr>
                <w:rFonts w:eastAsia="宋体"/>
                <w:color w:val="000000"/>
                <w:sz w:val="20"/>
                <w:szCs w:val="20"/>
                <w:lang w:val="en-US" w:eastAsia="zh-CN"/>
              </w:rPr>
            </w:pPr>
            <w:r>
              <w:rPr>
                <w:rFonts w:eastAsia="宋体" w:hint="eastAsia"/>
                <w:color w:val="000000"/>
                <w:sz w:val="20"/>
                <w:szCs w:val="20"/>
                <w:lang w:val="en-US" w:eastAsia="zh-CN"/>
              </w:rPr>
              <w:t>6.17</w:t>
            </w:r>
          </w:p>
        </w:tc>
        <w:tc>
          <w:tcPr>
            <w:tcW w:w="989" w:type="dxa"/>
            <w:shd w:val="clear" w:color="auto" w:fill="auto"/>
            <w:vAlign w:val="bottom"/>
          </w:tcPr>
          <w:p w14:paraId="2F7919AC" w14:textId="77777777" w:rsidR="008A01DC" w:rsidRDefault="007776BB" w:rsidP="000967EF">
            <w:pPr>
              <w:snapToGrid w:val="0"/>
              <w:spacing w:after="0" w:line="240" w:lineRule="auto"/>
              <w:textAlignment w:val="bottom"/>
              <w:rPr>
                <w:rFonts w:eastAsia="宋体"/>
                <w:color w:val="000000"/>
                <w:sz w:val="20"/>
                <w:szCs w:val="20"/>
                <w:lang w:val="en-US" w:eastAsia="zh-CN"/>
              </w:rPr>
            </w:pPr>
            <w:r>
              <w:rPr>
                <w:rFonts w:eastAsia="宋体" w:hint="eastAsia"/>
                <w:color w:val="000000"/>
                <w:sz w:val="20"/>
                <w:szCs w:val="20"/>
                <w:lang w:val="en-US" w:eastAsia="zh-CN"/>
              </w:rPr>
              <w:t>6.19</w:t>
            </w:r>
          </w:p>
        </w:tc>
        <w:tc>
          <w:tcPr>
            <w:tcW w:w="803" w:type="dxa"/>
            <w:shd w:val="clear" w:color="auto" w:fill="auto"/>
            <w:vAlign w:val="bottom"/>
          </w:tcPr>
          <w:p w14:paraId="53DAB7B8" w14:textId="77777777" w:rsidR="008A01DC" w:rsidRDefault="007776BB" w:rsidP="000967EF">
            <w:pPr>
              <w:snapToGrid w:val="0"/>
              <w:spacing w:after="0" w:line="240" w:lineRule="auto"/>
              <w:textAlignment w:val="bottom"/>
              <w:rPr>
                <w:rFonts w:eastAsia="宋体"/>
                <w:color w:val="000000"/>
                <w:sz w:val="20"/>
                <w:szCs w:val="20"/>
                <w:lang w:val="en-US" w:eastAsia="zh-CN"/>
              </w:rPr>
            </w:pPr>
            <w:r>
              <w:rPr>
                <w:rFonts w:eastAsia="宋体" w:hint="eastAsia"/>
                <w:color w:val="000000"/>
                <w:sz w:val="20"/>
                <w:szCs w:val="20"/>
                <w:lang w:val="en-US" w:eastAsia="zh-CN"/>
              </w:rPr>
              <w:t>6.17</w:t>
            </w:r>
          </w:p>
        </w:tc>
      </w:tr>
    </w:tbl>
    <w:p w14:paraId="55256E8B" w14:textId="77777777" w:rsidR="008A01DC" w:rsidRDefault="007776BB">
      <w:pPr>
        <w:pStyle w:val="TH"/>
        <w:rPr>
          <w:rFonts w:ascii="Times New Roman" w:eastAsia="Noto Sans CJK SC Regular" w:hAnsi="Times New Roman"/>
          <w:color w:val="000000"/>
          <w:sz w:val="20"/>
          <w:szCs w:val="20"/>
          <w:lang w:val="en-US" w:bidi="ar"/>
        </w:rPr>
      </w:pPr>
      <w:r>
        <w:rPr>
          <w:rFonts w:ascii="Times New Roman" w:hAnsi="Times New Roman"/>
          <w:lang w:val="en-US"/>
        </w:rPr>
        <w:t xml:space="preserve">Table </w:t>
      </w:r>
      <w:r>
        <w:rPr>
          <w:rFonts w:ascii="Times New Roman" w:eastAsia="宋体" w:hAnsi="Times New Roman" w:hint="eastAsia"/>
          <w:lang w:val="en-US"/>
        </w:rPr>
        <w:t>3</w:t>
      </w:r>
      <w:r>
        <w:rPr>
          <w:rFonts w:ascii="Times New Roman" w:hAnsi="Times New Roman"/>
          <w:lang w:val="en-US"/>
        </w:rPr>
        <w:t xml:space="preserve">: </w:t>
      </w:r>
      <w:r>
        <w:rPr>
          <w:rFonts w:ascii="Times New Roman" w:eastAsia="宋体" w:hAnsi="Times New Roman" w:hint="eastAsia"/>
          <w:lang w:val="en-US"/>
        </w:rPr>
        <w:t xml:space="preserve">CM values for different number of PRBs with </w:t>
      </w:r>
      <w:r>
        <w:rPr>
          <w:rFonts w:ascii="Times New Roman" w:eastAsia="Noto Sans CJK SC Regular" w:hAnsi="Times New Roman"/>
          <w:color w:val="000000"/>
          <w:sz w:val="20"/>
          <w:szCs w:val="20"/>
          <w:lang w:val="en-US" w:bidi="ar"/>
        </w:rPr>
        <w:t>Nsf=4</w:t>
      </w:r>
    </w:p>
    <w:tbl>
      <w:tblPr>
        <w:tblW w:w="8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90"/>
        <w:gridCol w:w="775"/>
        <w:gridCol w:w="902"/>
        <w:gridCol w:w="801"/>
        <w:gridCol w:w="776"/>
        <w:gridCol w:w="900"/>
        <w:gridCol w:w="802"/>
        <w:gridCol w:w="801"/>
        <w:gridCol w:w="1006"/>
        <w:gridCol w:w="783"/>
      </w:tblGrid>
      <w:tr w:rsidR="008A01DC" w14:paraId="0F4B47D5" w14:textId="77777777" w:rsidTr="000967EF">
        <w:trPr>
          <w:trHeight w:val="402"/>
          <w:jc w:val="center"/>
        </w:trPr>
        <w:tc>
          <w:tcPr>
            <w:tcW w:w="790" w:type="dxa"/>
            <w:shd w:val="clear" w:color="auto" w:fill="auto"/>
            <w:vAlign w:val="bottom"/>
          </w:tcPr>
          <w:p w14:paraId="180EA4B6" w14:textId="77777777" w:rsidR="008A01DC" w:rsidRDefault="007776BB" w:rsidP="000967EF">
            <w:pPr>
              <w:snapToGrid w:val="0"/>
              <w:spacing w:after="0" w:line="240" w:lineRule="auto"/>
              <w:jc w:val="center"/>
              <w:textAlignment w:val="bottom"/>
              <w:rPr>
                <w:rFonts w:eastAsia="Noto Sans CJK SC Regular"/>
                <w:color w:val="000000"/>
                <w:sz w:val="20"/>
                <w:szCs w:val="20"/>
              </w:rPr>
            </w:pPr>
            <w:r>
              <w:rPr>
                <w:rFonts w:eastAsia="宋体" w:hint="eastAsia"/>
                <w:color w:val="000000"/>
                <w:sz w:val="20"/>
                <w:szCs w:val="20"/>
                <w:lang w:val="en-US" w:eastAsia="zh-CN"/>
              </w:rPr>
              <w:t># of PRBs</w:t>
            </w:r>
          </w:p>
        </w:tc>
        <w:tc>
          <w:tcPr>
            <w:tcW w:w="2478" w:type="dxa"/>
            <w:gridSpan w:val="3"/>
            <w:shd w:val="clear" w:color="auto" w:fill="auto"/>
            <w:vAlign w:val="bottom"/>
          </w:tcPr>
          <w:p w14:paraId="04D1A845" w14:textId="77777777" w:rsidR="008A01DC" w:rsidRDefault="007776BB" w:rsidP="000967EF">
            <w:pPr>
              <w:snapToGrid w:val="0"/>
              <w:spacing w:after="0" w:line="240" w:lineRule="auto"/>
              <w:jc w:val="center"/>
              <w:rPr>
                <w:rFonts w:eastAsia="Noto Sans CJK SC Regular"/>
                <w:color w:val="000000"/>
                <w:sz w:val="20"/>
                <w:szCs w:val="20"/>
              </w:rPr>
            </w:pPr>
            <w:r>
              <w:rPr>
                <w:rFonts w:eastAsia="Noto Sans CJK SC Regular"/>
                <w:color w:val="000000"/>
                <w:sz w:val="20"/>
                <w:szCs w:val="20"/>
                <w:lang w:val="en-US" w:eastAsia="zh-CN" w:bidi="ar"/>
              </w:rPr>
              <w:t>5</w:t>
            </w:r>
          </w:p>
        </w:tc>
        <w:tc>
          <w:tcPr>
            <w:tcW w:w="2478" w:type="dxa"/>
            <w:gridSpan w:val="3"/>
            <w:shd w:val="clear" w:color="auto" w:fill="auto"/>
            <w:vAlign w:val="bottom"/>
          </w:tcPr>
          <w:p w14:paraId="7A3123D9" w14:textId="77777777" w:rsidR="008A01DC" w:rsidRDefault="007776BB" w:rsidP="000967EF">
            <w:pPr>
              <w:snapToGrid w:val="0"/>
              <w:spacing w:after="0" w:line="240" w:lineRule="auto"/>
              <w:jc w:val="center"/>
              <w:rPr>
                <w:rFonts w:eastAsia="Noto Sans CJK SC Regular"/>
                <w:color w:val="000000"/>
                <w:sz w:val="20"/>
                <w:szCs w:val="20"/>
              </w:rPr>
            </w:pPr>
            <w:r>
              <w:rPr>
                <w:rFonts w:eastAsia="Noto Sans CJK SC Regular"/>
                <w:color w:val="000000"/>
                <w:sz w:val="20"/>
                <w:szCs w:val="20"/>
                <w:lang w:val="en-US" w:eastAsia="zh-CN" w:bidi="ar"/>
              </w:rPr>
              <w:t>9</w:t>
            </w:r>
          </w:p>
        </w:tc>
        <w:tc>
          <w:tcPr>
            <w:tcW w:w="2590" w:type="dxa"/>
            <w:gridSpan w:val="3"/>
            <w:shd w:val="clear" w:color="auto" w:fill="auto"/>
            <w:vAlign w:val="bottom"/>
          </w:tcPr>
          <w:p w14:paraId="4A39324B" w14:textId="77777777" w:rsidR="008A01DC" w:rsidRDefault="007776BB" w:rsidP="000967EF">
            <w:pPr>
              <w:snapToGrid w:val="0"/>
              <w:spacing w:after="0" w:line="240" w:lineRule="auto"/>
              <w:jc w:val="center"/>
              <w:rPr>
                <w:rFonts w:eastAsia="Noto Sans CJK SC Regular"/>
                <w:color w:val="000000"/>
                <w:sz w:val="20"/>
                <w:szCs w:val="20"/>
              </w:rPr>
            </w:pPr>
            <w:r>
              <w:rPr>
                <w:rFonts w:eastAsia="Noto Sans CJK SC Regular"/>
                <w:color w:val="000000"/>
                <w:sz w:val="20"/>
                <w:szCs w:val="20"/>
                <w:lang w:val="en-US" w:eastAsia="zh-CN" w:bidi="ar"/>
              </w:rPr>
              <w:t>3</w:t>
            </w:r>
            <w:r>
              <w:rPr>
                <w:rFonts w:eastAsia="Noto Sans CJK SC Regular" w:hint="eastAsia"/>
                <w:color w:val="000000"/>
                <w:sz w:val="20"/>
                <w:szCs w:val="20"/>
                <w:lang w:val="en-US" w:eastAsia="zh-CN" w:bidi="ar"/>
              </w:rPr>
              <w:t>2</w:t>
            </w:r>
          </w:p>
        </w:tc>
      </w:tr>
      <w:tr w:rsidR="008A01DC" w14:paraId="48E83491" w14:textId="77777777">
        <w:trPr>
          <w:trHeight w:val="329"/>
          <w:jc w:val="center"/>
        </w:trPr>
        <w:tc>
          <w:tcPr>
            <w:tcW w:w="790" w:type="dxa"/>
            <w:shd w:val="clear" w:color="auto" w:fill="auto"/>
            <w:vAlign w:val="bottom"/>
          </w:tcPr>
          <w:p w14:paraId="560F6F06" w14:textId="77777777" w:rsidR="008A01DC" w:rsidRDefault="007776BB" w:rsidP="000967EF">
            <w:pPr>
              <w:snapToGrid w:val="0"/>
              <w:spacing w:after="0" w:line="240" w:lineRule="auto"/>
              <w:rPr>
                <w:rFonts w:eastAsia="Noto Sans CJK SC Regular"/>
                <w:color w:val="000000"/>
                <w:sz w:val="20"/>
                <w:szCs w:val="20"/>
              </w:rPr>
            </w:pPr>
            <w:r>
              <w:rPr>
                <w:rFonts w:eastAsia="宋体" w:hint="eastAsia"/>
                <w:color w:val="000000"/>
                <w:sz w:val="20"/>
                <w:szCs w:val="20"/>
                <w:lang w:val="en-US" w:eastAsia="zh-CN"/>
              </w:rPr>
              <w:t>UCI payload size</w:t>
            </w:r>
          </w:p>
        </w:tc>
        <w:tc>
          <w:tcPr>
            <w:tcW w:w="775" w:type="dxa"/>
            <w:shd w:val="clear" w:color="auto" w:fill="auto"/>
            <w:vAlign w:val="bottom"/>
          </w:tcPr>
          <w:p w14:paraId="29231F4F"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4</w:t>
            </w:r>
          </w:p>
        </w:tc>
        <w:tc>
          <w:tcPr>
            <w:tcW w:w="902" w:type="dxa"/>
            <w:shd w:val="clear" w:color="auto" w:fill="auto"/>
            <w:vAlign w:val="bottom"/>
          </w:tcPr>
          <w:p w14:paraId="4374E347"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11</w:t>
            </w:r>
          </w:p>
        </w:tc>
        <w:tc>
          <w:tcPr>
            <w:tcW w:w="801" w:type="dxa"/>
            <w:shd w:val="clear" w:color="auto" w:fill="auto"/>
            <w:vAlign w:val="bottom"/>
          </w:tcPr>
          <w:p w14:paraId="764002DE"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22</w:t>
            </w:r>
          </w:p>
        </w:tc>
        <w:tc>
          <w:tcPr>
            <w:tcW w:w="776" w:type="dxa"/>
            <w:shd w:val="clear" w:color="auto" w:fill="auto"/>
            <w:vAlign w:val="bottom"/>
          </w:tcPr>
          <w:p w14:paraId="10BAE3F4"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4</w:t>
            </w:r>
          </w:p>
        </w:tc>
        <w:tc>
          <w:tcPr>
            <w:tcW w:w="900" w:type="dxa"/>
            <w:shd w:val="clear" w:color="auto" w:fill="auto"/>
            <w:vAlign w:val="bottom"/>
          </w:tcPr>
          <w:p w14:paraId="6CC7D14B"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11</w:t>
            </w:r>
          </w:p>
        </w:tc>
        <w:tc>
          <w:tcPr>
            <w:tcW w:w="802" w:type="dxa"/>
            <w:shd w:val="clear" w:color="auto" w:fill="auto"/>
            <w:vAlign w:val="bottom"/>
          </w:tcPr>
          <w:p w14:paraId="48B5194A"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22</w:t>
            </w:r>
          </w:p>
        </w:tc>
        <w:tc>
          <w:tcPr>
            <w:tcW w:w="801" w:type="dxa"/>
            <w:shd w:val="clear" w:color="auto" w:fill="auto"/>
            <w:vAlign w:val="bottom"/>
          </w:tcPr>
          <w:p w14:paraId="66980D36"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4</w:t>
            </w:r>
          </w:p>
        </w:tc>
        <w:tc>
          <w:tcPr>
            <w:tcW w:w="1006" w:type="dxa"/>
            <w:shd w:val="clear" w:color="auto" w:fill="auto"/>
            <w:vAlign w:val="bottom"/>
          </w:tcPr>
          <w:p w14:paraId="723FCEF2"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11</w:t>
            </w:r>
          </w:p>
        </w:tc>
        <w:tc>
          <w:tcPr>
            <w:tcW w:w="783" w:type="dxa"/>
            <w:shd w:val="clear" w:color="auto" w:fill="auto"/>
            <w:vAlign w:val="bottom"/>
          </w:tcPr>
          <w:p w14:paraId="14F2FD32"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22</w:t>
            </w:r>
          </w:p>
        </w:tc>
      </w:tr>
      <w:tr w:rsidR="008A01DC" w14:paraId="111B6AB9" w14:textId="77777777">
        <w:trPr>
          <w:trHeight w:val="329"/>
          <w:jc w:val="center"/>
        </w:trPr>
        <w:tc>
          <w:tcPr>
            <w:tcW w:w="790" w:type="dxa"/>
            <w:shd w:val="clear" w:color="auto" w:fill="auto"/>
            <w:vAlign w:val="bottom"/>
          </w:tcPr>
          <w:p w14:paraId="0F356A82"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Alt1</w:t>
            </w:r>
          </w:p>
        </w:tc>
        <w:tc>
          <w:tcPr>
            <w:tcW w:w="775" w:type="dxa"/>
            <w:shd w:val="clear" w:color="auto" w:fill="auto"/>
            <w:vAlign w:val="bottom"/>
          </w:tcPr>
          <w:p w14:paraId="0F43A9D0"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1.85 </w:t>
            </w:r>
          </w:p>
        </w:tc>
        <w:tc>
          <w:tcPr>
            <w:tcW w:w="902" w:type="dxa"/>
            <w:shd w:val="clear" w:color="auto" w:fill="auto"/>
            <w:vAlign w:val="bottom"/>
          </w:tcPr>
          <w:p w14:paraId="31D646F6"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1.91 </w:t>
            </w:r>
          </w:p>
        </w:tc>
        <w:tc>
          <w:tcPr>
            <w:tcW w:w="801" w:type="dxa"/>
            <w:shd w:val="clear" w:color="auto" w:fill="auto"/>
            <w:vAlign w:val="bottom"/>
          </w:tcPr>
          <w:p w14:paraId="046D2044"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1.91 </w:t>
            </w:r>
          </w:p>
        </w:tc>
        <w:tc>
          <w:tcPr>
            <w:tcW w:w="776" w:type="dxa"/>
            <w:shd w:val="clear" w:color="auto" w:fill="auto"/>
            <w:vAlign w:val="bottom"/>
          </w:tcPr>
          <w:p w14:paraId="697B7C76"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1.35 </w:t>
            </w:r>
          </w:p>
        </w:tc>
        <w:tc>
          <w:tcPr>
            <w:tcW w:w="900" w:type="dxa"/>
            <w:shd w:val="clear" w:color="auto" w:fill="auto"/>
            <w:vAlign w:val="bottom"/>
          </w:tcPr>
          <w:p w14:paraId="416297B4"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1.49 </w:t>
            </w:r>
          </w:p>
        </w:tc>
        <w:tc>
          <w:tcPr>
            <w:tcW w:w="802" w:type="dxa"/>
            <w:shd w:val="clear" w:color="auto" w:fill="auto"/>
            <w:vAlign w:val="bottom"/>
          </w:tcPr>
          <w:p w14:paraId="7E62B040"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1.49 </w:t>
            </w:r>
          </w:p>
        </w:tc>
        <w:tc>
          <w:tcPr>
            <w:tcW w:w="801" w:type="dxa"/>
            <w:shd w:val="clear" w:color="auto" w:fill="auto"/>
            <w:vAlign w:val="bottom"/>
          </w:tcPr>
          <w:p w14:paraId="2B107B9E"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1.10</w:t>
            </w:r>
          </w:p>
        </w:tc>
        <w:tc>
          <w:tcPr>
            <w:tcW w:w="1006" w:type="dxa"/>
            <w:shd w:val="clear" w:color="auto" w:fill="auto"/>
            <w:vAlign w:val="bottom"/>
          </w:tcPr>
          <w:p w14:paraId="32631352"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1.28</w:t>
            </w:r>
            <w:r>
              <w:rPr>
                <w:rFonts w:eastAsia="Noto Sans CJK SC Regular"/>
                <w:color w:val="000000"/>
                <w:sz w:val="20"/>
                <w:szCs w:val="20"/>
                <w:lang w:val="en-US" w:eastAsia="zh-CN" w:bidi="ar"/>
              </w:rPr>
              <w:t xml:space="preserve"> </w:t>
            </w:r>
          </w:p>
        </w:tc>
        <w:tc>
          <w:tcPr>
            <w:tcW w:w="783" w:type="dxa"/>
            <w:shd w:val="clear" w:color="auto" w:fill="auto"/>
            <w:vAlign w:val="bottom"/>
          </w:tcPr>
          <w:p w14:paraId="1DE9101A"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1.29</w:t>
            </w:r>
          </w:p>
        </w:tc>
      </w:tr>
      <w:tr w:rsidR="008A01DC" w14:paraId="2D4ACE07" w14:textId="77777777">
        <w:trPr>
          <w:trHeight w:val="329"/>
          <w:jc w:val="center"/>
        </w:trPr>
        <w:tc>
          <w:tcPr>
            <w:tcW w:w="790" w:type="dxa"/>
            <w:shd w:val="clear" w:color="auto" w:fill="auto"/>
            <w:vAlign w:val="bottom"/>
          </w:tcPr>
          <w:p w14:paraId="63D9F44D"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Alt2</w:t>
            </w:r>
          </w:p>
        </w:tc>
        <w:tc>
          <w:tcPr>
            <w:tcW w:w="775" w:type="dxa"/>
            <w:shd w:val="clear" w:color="auto" w:fill="auto"/>
            <w:vAlign w:val="bottom"/>
          </w:tcPr>
          <w:p w14:paraId="3B7E178C"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3.65 </w:t>
            </w:r>
          </w:p>
        </w:tc>
        <w:tc>
          <w:tcPr>
            <w:tcW w:w="902" w:type="dxa"/>
            <w:shd w:val="clear" w:color="auto" w:fill="auto"/>
            <w:vAlign w:val="bottom"/>
          </w:tcPr>
          <w:p w14:paraId="6F5A2D13"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4.12 </w:t>
            </w:r>
          </w:p>
        </w:tc>
        <w:tc>
          <w:tcPr>
            <w:tcW w:w="801" w:type="dxa"/>
            <w:shd w:val="clear" w:color="auto" w:fill="auto"/>
            <w:vAlign w:val="bottom"/>
          </w:tcPr>
          <w:p w14:paraId="71801C39"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3.94 </w:t>
            </w:r>
          </w:p>
        </w:tc>
        <w:tc>
          <w:tcPr>
            <w:tcW w:w="776" w:type="dxa"/>
            <w:shd w:val="clear" w:color="auto" w:fill="auto"/>
            <w:vAlign w:val="bottom"/>
          </w:tcPr>
          <w:p w14:paraId="5AC7AD51"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4.33 </w:t>
            </w:r>
          </w:p>
        </w:tc>
        <w:tc>
          <w:tcPr>
            <w:tcW w:w="900" w:type="dxa"/>
            <w:shd w:val="clear" w:color="auto" w:fill="auto"/>
            <w:vAlign w:val="bottom"/>
          </w:tcPr>
          <w:p w14:paraId="3950EAF2"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4.08 </w:t>
            </w:r>
          </w:p>
        </w:tc>
        <w:tc>
          <w:tcPr>
            <w:tcW w:w="802" w:type="dxa"/>
            <w:shd w:val="clear" w:color="auto" w:fill="auto"/>
            <w:vAlign w:val="bottom"/>
          </w:tcPr>
          <w:p w14:paraId="70521CAE"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color w:val="000000"/>
                <w:sz w:val="20"/>
                <w:szCs w:val="20"/>
                <w:lang w:val="en-US" w:eastAsia="zh-CN" w:bidi="ar"/>
              </w:rPr>
              <w:t xml:space="preserve">4.13 </w:t>
            </w:r>
          </w:p>
        </w:tc>
        <w:tc>
          <w:tcPr>
            <w:tcW w:w="801" w:type="dxa"/>
            <w:shd w:val="clear" w:color="auto" w:fill="auto"/>
            <w:vAlign w:val="bottom"/>
          </w:tcPr>
          <w:p w14:paraId="19232617"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9.49</w:t>
            </w:r>
          </w:p>
        </w:tc>
        <w:tc>
          <w:tcPr>
            <w:tcW w:w="1006" w:type="dxa"/>
            <w:shd w:val="clear" w:color="auto" w:fill="auto"/>
            <w:vAlign w:val="bottom"/>
          </w:tcPr>
          <w:p w14:paraId="747902F7"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9.40</w:t>
            </w:r>
          </w:p>
        </w:tc>
        <w:tc>
          <w:tcPr>
            <w:tcW w:w="783" w:type="dxa"/>
            <w:shd w:val="clear" w:color="auto" w:fill="auto"/>
            <w:vAlign w:val="bottom"/>
          </w:tcPr>
          <w:p w14:paraId="6173A9ED" w14:textId="77777777" w:rsidR="008A01DC" w:rsidRDefault="007776BB" w:rsidP="000967EF">
            <w:pPr>
              <w:snapToGrid w:val="0"/>
              <w:spacing w:after="0" w:line="240" w:lineRule="auto"/>
              <w:textAlignment w:val="bottom"/>
              <w:rPr>
                <w:rFonts w:eastAsia="Noto Sans CJK SC Regular"/>
                <w:color w:val="000000"/>
                <w:sz w:val="20"/>
                <w:szCs w:val="20"/>
              </w:rPr>
            </w:pPr>
            <w:r>
              <w:rPr>
                <w:rFonts w:eastAsia="Noto Sans CJK SC Regular" w:hint="eastAsia"/>
                <w:color w:val="000000"/>
                <w:sz w:val="20"/>
                <w:szCs w:val="20"/>
                <w:lang w:val="en-US" w:eastAsia="zh-CN" w:bidi="ar"/>
              </w:rPr>
              <w:t>9.68</w:t>
            </w:r>
          </w:p>
        </w:tc>
      </w:tr>
    </w:tbl>
    <w:p w14:paraId="29CEAFB9" w14:textId="21DB5837" w:rsidR="008A01DC" w:rsidRDefault="007776BB" w:rsidP="000967EF">
      <w:pPr>
        <w:snapToGrid w:val="0"/>
        <w:spacing w:afterLines="50" w:after="156" w:line="240" w:lineRule="auto"/>
        <w:jc w:val="both"/>
        <w:rPr>
          <w:lang w:val="en-US" w:eastAsia="zh-CN"/>
        </w:rPr>
      </w:pPr>
      <w:r>
        <w:rPr>
          <w:rFonts w:hint="eastAsia"/>
          <w:lang w:val="en-US" w:eastAsia="zh-CN"/>
        </w:rPr>
        <w:t>From the Tables listed above, we can see that Alt1 outperform</w:t>
      </w:r>
      <w:r w:rsidR="00181340">
        <w:rPr>
          <w:lang w:val="en-US" w:eastAsia="zh-CN"/>
        </w:rPr>
        <w:t>s</w:t>
      </w:r>
      <w:r>
        <w:rPr>
          <w:rFonts w:hint="eastAsia"/>
          <w:lang w:val="en-US" w:eastAsia="zh-CN"/>
        </w:rPr>
        <w:t xml:space="preserve"> Alt2.</w:t>
      </w:r>
      <w:r w:rsidR="00181340">
        <w:rPr>
          <w:lang w:val="en-US" w:eastAsia="zh-CN"/>
        </w:rPr>
        <w:t xml:space="preserve"> Besides, Alt 1 has less spec impact compared to Alt2, so </w:t>
      </w:r>
      <w:r>
        <w:rPr>
          <w:rFonts w:hint="eastAsia"/>
          <w:lang w:val="en-US" w:eastAsia="zh-CN"/>
        </w:rPr>
        <w:t xml:space="preserve"> Alt1 is preferable. And in the next section, we evaluate the link level simulation using Alt1.</w:t>
      </w:r>
    </w:p>
    <w:p w14:paraId="79380320" w14:textId="62F67D4E" w:rsidR="008A01DC" w:rsidRPr="006B2188" w:rsidRDefault="007776BB" w:rsidP="000967EF">
      <w:pPr>
        <w:pStyle w:val="a3"/>
        <w:numPr>
          <w:ilvl w:val="255"/>
          <w:numId w:val="0"/>
        </w:numPr>
        <w:snapToGrid w:val="0"/>
        <w:spacing w:afterLines="50" w:after="156" w:line="240" w:lineRule="auto"/>
        <w:rPr>
          <w:sz w:val="20"/>
        </w:rPr>
      </w:pPr>
      <w:r w:rsidRPr="006B2188">
        <w:rPr>
          <w:rFonts w:eastAsia="宋体" w:hint="eastAsia"/>
          <w:b/>
          <w:bCs/>
          <w:sz w:val="20"/>
          <w:lang w:val="en-US" w:eastAsia="zh-CN"/>
        </w:rPr>
        <w:t>Observation 3</w:t>
      </w:r>
      <w:r w:rsidRPr="006B2188">
        <w:rPr>
          <w:rFonts w:eastAsia="宋体"/>
          <w:b/>
          <w:bCs/>
          <w:sz w:val="20"/>
          <w:lang w:val="en-US" w:eastAsia="zh-CN"/>
        </w:rPr>
        <w:t>:</w:t>
      </w:r>
      <w:r w:rsidRPr="006B2188">
        <w:rPr>
          <w:rFonts w:eastAsia="宋体" w:hint="eastAsia"/>
          <w:b/>
          <w:bCs/>
          <w:sz w:val="20"/>
          <w:lang w:val="en-US" w:eastAsia="zh-CN"/>
        </w:rPr>
        <w:t xml:space="preserve"> </w:t>
      </w:r>
      <w:r w:rsidR="00CA6F1B">
        <w:rPr>
          <w:rFonts w:eastAsia="宋体"/>
          <w:b/>
          <w:bCs/>
          <w:sz w:val="20"/>
          <w:lang w:val="en-US" w:eastAsia="zh-CN"/>
        </w:rPr>
        <w:t>Regarding</w:t>
      </w:r>
      <w:r w:rsidR="00743B4D">
        <w:rPr>
          <w:rFonts w:eastAsia="宋体"/>
          <w:b/>
          <w:bCs/>
          <w:sz w:val="20"/>
          <w:lang w:val="en-US" w:eastAsia="zh-CN"/>
        </w:rPr>
        <w:t xml:space="preserve"> the block wise spreading for PF4, Alt1 has lower </w:t>
      </w:r>
      <w:r w:rsidRPr="006B2188">
        <w:rPr>
          <w:rFonts w:eastAsia="宋体" w:hint="eastAsia"/>
          <w:b/>
          <w:bCs/>
          <w:sz w:val="20"/>
          <w:lang w:val="en-US" w:eastAsia="zh-CN"/>
        </w:rPr>
        <w:t xml:space="preserve">CM value and </w:t>
      </w:r>
      <w:r w:rsidR="00743B4D">
        <w:rPr>
          <w:rFonts w:eastAsia="宋体"/>
          <w:b/>
          <w:bCs/>
          <w:sz w:val="20"/>
          <w:lang w:val="en-US" w:eastAsia="zh-CN"/>
        </w:rPr>
        <w:t xml:space="preserve">less </w:t>
      </w:r>
      <w:r w:rsidR="00181340" w:rsidRPr="006B2188">
        <w:rPr>
          <w:rFonts w:eastAsia="宋体"/>
          <w:b/>
          <w:bCs/>
          <w:sz w:val="20"/>
          <w:lang w:val="en-US" w:eastAsia="zh-CN"/>
        </w:rPr>
        <w:t>spec impact than Alt2</w:t>
      </w:r>
      <w:r w:rsidRPr="006B2188">
        <w:rPr>
          <w:rFonts w:eastAsia="宋体" w:hint="eastAsia"/>
          <w:b/>
          <w:bCs/>
          <w:sz w:val="20"/>
          <w:lang w:val="en-US" w:eastAsia="zh-CN"/>
        </w:rPr>
        <w:t>.</w:t>
      </w:r>
    </w:p>
    <w:p w14:paraId="74DCE84B" w14:textId="601D3DC6" w:rsidR="008A01DC" w:rsidRPr="006B2188" w:rsidRDefault="00B966A6" w:rsidP="000967EF">
      <w:pPr>
        <w:snapToGrid w:val="0"/>
        <w:spacing w:afterLines="50" w:after="156" w:line="240" w:lineRule="auto"/>
        <w:rPr>
          <w:sz w:val="20"/>
          <w:lang w:val="en-US" w:eastAsia="zh-CN"/>
        </w:rPr>
      </w:pPr>
      <w:r>
        <w:rPr>
          <w:rFonts w:eastAsia="宋体" w:hint="eastAsia"/>
          <w:b/>
          <w:bCs/>
          <w:sz w:val="20"/>
          <w:lang w:val="en-US" w:eastAsia="zh-CN"/>
        </w:rPr>
        <w:t>Proposal 5</w:t>
      </w:r>
      <w:r w:rsidR="007776BB" w:rsidRPr="006B2188">
        <w:rPr>
          <w:rFonts w:eastAsia="宋体"/>
          <w:b/>
          <w:bCs/>
          <w:sz w:val="20"/>
          <w:lang w:val="en-US" w:eastAsia="zh-CN"/>
        </w:rPr>
        <w:t>:</w:t>
      </w:r>
      <w:r w:rsidR="007776BB" w:rsidRPr="006B2188">
        <w:rPr>
          <w:rFonts w:eastAsia="宋体" w:hint="eastAsia"/>
          <w:b/>
          <w:bCs/>
          <w:sz w:val="20"/>
          <w:lang w:val="en-US" w:eastAsia="zh-CN"/>
        </w:rPr>
        <w:t xml:space="preserve"> Alt1 with the DFT and block wise spreading across all allocated PRBs should be selected for PUCCH format 4.</w:t>
      </w:r>
    </w:p>
    <w:p w14:paraId="59C8873F" w14:textId="77777777" w:rsidR="008A01DC" w:rsidRDefault="007776BB">
      <w:pPr>
        <w:pStyle w:val="2"/>
        <w:numPr>
          <w:ilvl w:val="1"/>
          <w:numId w:val="0"/>
        </w:numPr>
        <w:snapToGrid w:val="0"/>
        <w:spacing w:after="240" w:line="260" w:lineRule="auto"/>
        <w:rPr>
          <w:lang w:val="en-US" w:eastAsia="zh-CN"/>
        </w:rPr>
      </w:pPr>
      <w:r>
        <w:rPr>
          <w:rFonts w:eastAsia="宋体" w:hint="eastAsia"/>
          <w:b/>
          <w:bCs w:val="0"/>
          <w:lang w:val="en-US" w:eastAsia="zh-CN"/>
        </w:rPr>
        <w:t>4</w:t>
      </w:r>
      <w:r>
        <w:rPr>
          <w:b/>
          <w:bCs w:val="0"/>
          <w:lang w:val="en-US"/>
        </w:rPr>
        <w:t>.</w:t>
      </w:r>
      <w:r>
        <w:rPr>
          <w:rFonts w:eastAsia="宋体" w:hint="eastAsia"/>
          <w:b/>
          <w:bCs w:val="0"/>
          <w:lang w:val="en-US" w:eastAsia="zh-CN"/>
        </w:rPr>
        <w:t>2</w:t>
      </w:r>
      <w:r>
        <w:rPr>
          <w:b/>
          <w:bCs w:val="0"/>
          <w:lang w:val="en-US"/>
        </w:rPr>
        <w:t xml:space="preserve"> </w:t>
      </w:r>
      <w:r>
        <w:rPr>
          <w:rFonts w:eastAsia="宋体" w:hint="eastAsia"/>
          <w:b/>
          <w:bCs w:val="0"/>
          <w:lang w:val="en-US" w:eastAsia="zh-CN"/>
        </w:rPr>
        <w:t>Link budget</w:t>
      </w:r>
      <w:r>
        <w:rPr>
          <w:rFonts w:eastAsia="宋体" w:hint="eastAsia"/>
          <w:b/>
          <w:sz w:val="24"/>
          <w:szCs w:val="24"/>
          <w:lang w:val="en-US" w:eastAsia="zh-CN"/>
        </w:rPr>
        <w:t xml:space="preserve"> for PUCCH format 4</w:t>
      </w:r>
    </w:p>
    <w:p w14:paraId="7CF95B6B" w14:textId="3CB567E6" w:rsidR="008A01DC" w:rsidRDefault="007776BB" w:rsidP="000967EF">
      <w:pPr>
        <w:pStyle w:val="a3"/>
        <w:widowControl w:val="0"/>
        <w:snapToGrid w:val="0"/>
        <w:spacing w:afterLines="50" w:after="156" w:line="240" w:lineRule="auto"/>
        <w:jc w:val="both"/>
        <w:rPr>
          <w:lang w:val="en-US" w:eastAsia="zh-CN"/>
        </w:rPr>
      </w:pPr>
      <w:r>
        <w:rPr>
          <w:rFonts w:hint="eastAsia"/>
          <w:lang w:val="en-US" w:eastAsia="zh-CN"/>
        </w:rPr>
        <w:t>For PUCCH format 4, the simulation parameters are listed in Table 1.</w:t>
      </w:r>
      <w:r w:rsidR="00181340">
        <w:rPr>
          <w:lang w:val="en-US" w:eastAsia="zh-CN"/>
        </w:rPr>
        <w:t xml:space="preserve"> </w:t>
      </w:r>
      <w:r>
        <w:rPr>
          <w:rFonts w:hint="eastAsia"/>
          <w:lang w:val="en-US" w:eastAsia="zh-CN"/>
        </w:rPr>
        <w:t xml:space="preserve">And the rel-15 low PAPR sequence tyep1 is </w:t>
      </w:r>
      <w:r w:rsidR="00181340">
        <w:rPr>
          <w:lang w:val="en-US" w:eastAsia="zh-CN"/>
        </w:rPr>
        <w:t>as assumed for</w:t>
      </w:r>
      <w:r>
        <w:rPr>
          <w:rFonts w:hint="eastAsia"/>
          <w:lang w:val="en-US" w:eastAsia="zh-CN"/>
        </w:rPr>
        <w:t xml:space="preserve"> DMRS.</w:t>
      </w:r>
      <w:r w:rsidR="00181340">
        <w:rPr>
          <w:lang w:val="en-US" w:eastAsia="zh-CN"/>
        </w:rPr>
        <w:t xml:space="preserve"> </w:t>
      </w:r>
      <w:r>
        <w:rPr>
          <w:rFonts w:hint="eastAsia"/>
          <w:lang w:val="en-US" w:eastAsia="zh-CN"/>
        </w:rPr>
        <w:t>The OFDM symbols occupied by PUCCH format 4 is 4.</w:t>
      </w:r>
      <w:r w:rsidR="00181340">
        <w:rPr>
          <w:lang w:val="en-US" w:eastAsia="zh-CN"/>
        </w:rPr>
        <w:t xml:space="preserve"> </w:t>
      </w:r>
      <w:r>
        <w:rPr>
          <w:rFonts w:hint="eastAsia"/>
          <w:lang w:val="en-US" w:eastAsia="zh-CN"/>
        </w:rPr>
        <w:t>The MIL for Nsf=2 and Nsf=4 with different SCS and UCI payload are shown in Figure 4 and 5.</w:t>
      </w:r>
    </w:p>
    <w:p w14:paraId="0535086B" w14:textId="77777777" w:rsidR="008A01DC" w:rsidRDefault="007776BB" w:rsidP="000967EF">
      <w:pPr>
        <w:snapToGrid w:val="0"/>
        <w:spacing w:afterLines="50" w:after="156" w:line="240" w:lineRule="auto"/>
        <w:jc w:val="center"/>
      </w:pPr>
      <w:r>
        <w:rPr>
          <w:noProof/>
          <w:lang w:val="en-US" w:eastAsia="zh-CN"/>
        </w:rPr>
        <w:lastRenderedPageBreak/>
        <w:drawing>
          <wp:inline distT="0" distB="0" distL="114300" distR="114300" wp14:anchorId="28B47943" wp14:editId="2E9CCA0B">
            <wp:extent cx="5270500" cy="1049655"/>
            <wp:effectExtent l="0" t="0" r="6350" b="171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5270500" cy="1049655"/>
                    </a:xfrm>
                    <a:prstGeom prst="rect">
                      <a:avLst/>
                    </a:prstGeom>
                    <a:noFill/>
                    <a:ln w="9525">
                      <a:noFill/>
                    </a:ln>
                  </pic:spPr>
                </pic:pic>
              </a:graphicData>
            </a:graphic>
          </wp:inline>
        </w:drawing>
      </w:r>
    </w:p>
    <w:p w14:paraId="5E909DC0" w14:textId="2531F640" w:rsidR="008A01DC" w:rsidRDefault="007776BB" w:rsidP="000967EF">
      <w:pPr>
        <w:snapToGrid w:val="0"/>
        <w:spacing w:afterLines="50" w:after="156" w:line="240" w:lineRule="auto"/>
        <w:ind w:firstLine="420"/>
        <w:jc w:val="center"/>
      </w:pPr>
      <w:r>
        <w:rPr>
          <w:rFonts w:eastAsia="宋体" w:hint="eastAsia"/>
          <w:lang w:val="en-US" w:eastAsia="zh-CN"/>
        </w:rPr>
        <w:t>Figure 4. MIL of PUCCH format 4 with OCC length 2.</w:t>
      </w:r>
    </w:p>
    <w:p w14:paraId="6D00C762" w14:textId="77777777" w:rsidR="008A01DC" w:rsidRDefault="007776BB" w:rsidP="000967EF">
      <w:pPr>
        <w:snapToGrid w:val="0"/>
        <w:spacing w:afterLines="50" w:after="156" w:line="240" w:lineRule="auto"/>
        <w:jc w:val="center"/>
      </w:pPr>
      <w:r>
        <w:rPr>
          <w:noProof/>
          <w:lang w:val="en-US" w:eastAsia="zh-CN"/>
        </w:rPr>
        <w:drawing>
          <wp:inline distT="0" distB="0" distL="114300" distR="114300" wp14:anchorId="4FFFE582" wp14:editId="27147A14">
            <wp:extent cx="5268595" cy="1052195"/>
            <wp:effectExtent l="0" t="0" r="8255"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268595" cy="1052195"/>
                    </a:xfrm>
                    <a:prstGeom prst="rect">
                      <a:avLst/>
                    </a:prstGeom>
                    <a:noFill/>
                    <a:ln w="9525">
                      <a:noFill/>
                    </a:ln>
                  </pic:spPr>
                </pic:pic>
              </a:graphicData>
            </a:graphic>
          </wp:inline>
        </w:drawing>
      </w:r>
    </w:p>
    <w:p w14:paraId="51EDE560" w14:textId="165FAF36" w:rsidR="008A01DC" w:rsidRDefault="007776BB" w:rsidP="000967EF">
      <w:pPr>
        <w:snapToGrid w:val="0"/>
        <w:spacing w:afterLines="50" w:after="156" w:line="240" w:lineRule="auto"/>
        <w:ind w:firstLine="420"/>
        <w:jc w:val="center"/>
        <w:rPr>
          <w:rFonts w:eastAsia="宋体"/>
          <w:lang w:val="en-US" w:eastAsia="zh-CN"/>
        </w:rPr>
      </w:pPr>
      <w:r>
        <w:rPr>
          <w:rFonts w:eastAsia="宋体" w:hint="eastAsia"/>
          <w:lang w:val="en-US" w:eastAsia="zh-CN"/>
        </w:rPr>
        <w:t>Figure 5. MIL of PUCCH format 4 with OCC length 4.</w:t>
      </w:r>
    </w:p>
    <w:p w14:paraId="2E856792" w14:textId="27C8767A" w:rsidR="008A01DC" w:rsidRPr="006B2188" w:rsidRDefault="007776BB" w:rsidP="000967EF">
      <w:pPr>
        <w:snapToGrid w:val="0"/>
        <w:spacing w:afterLines="50" w:after="156" w:line="240" w:lineRule="auto"/>
        <w:jc w:val="both"/>
        <w:rPr>
          <w:rFonts w:eastAsia="宋体"/>
          <w:sz w:val="20"/>
          <w:lang w:val="en-US" w:eastAsia="zh-CN"/>
        </w:rPr>
      </w:pPr>
      <w:r w:rsidRPr="006B2188">
        <w:rPr>
          <w:rFonts w:eastAsia="宋体" w:hint="eastAsia"/>
          <w:sz w:val="20"/>
          <w:lang w:val="en-US" w:eastAsia="zh-CN"/>
        </w:rPr>
        <w:t xml:space="preserve">It can be seen in Figure 4 and 5, with the SCS equal to 120kHz, MIL(for OCC length 2 and 4) is the largest </w:t>
      </w:r>
      <w:r w:rsidR="00181340" w:rsidRPr="006B2188">
        <w:rPr>
          <w:rFonts w:eastAsia="宋体"/>
          <w:sz w:val="20"/>
          <w:lang w:val="en-US" w:eastAsia="zh-CN"/>
        </w:rPr>
        <w:t>for different</w:t>
      </w:r>
      <w:r w:rsidRPr="006B2188">
        <w:rPr>
          <w:rFonts w:eastAsia="宋体" w:hint="eastAsia"/>
          <w:sz w:val="20"/>
          <w:lang w:val="en-US" w:eastAsia="zh-CN"/>
        </w:rPr>
        <w:t xml:space="preserve"> delay spread</w:t>
      </w:r>
      <w:r w:rsidR="00181340" w:rsidRPr="006B2188">
        <w:rPr>
          <w:rFonts w:eastAsia="宋体"/>
          <w:sz w:val="20"/>
          <w:lang w:val="en-US" w:eastAsia="zh-CN"/>
        </w:rPr>
        <w:t>, i.e.</w:t>
      </w:r>
      <w:r w:rsidRPr="006B2188">
        <w:rPr>
          <w:rFonts w:eastAsia="宋体" w:hint="eastAsia"/>
          <w:sz w:val="20"/>
          <w:lang w:val="en-US" w:eastAsia="zh-CN"/>
        </w:rPr>
        <w:t xml:space="preserve"> 5 ns ,10 ns or 20ns.</w:t>
      </w:r>
      <w:r w:rsidR="00181340" w:rsidRPr="006B2188">
        <w:rPr>
          <w:rFonts w:eastAsia="宋体"/>
          <w:sz w:val="20"/>
          <w:lang w:val="en-US" w:eastAsia="zh-CN"/>
        </w:rPr>
        <w:t xml:space="preserve"> </w:t>
      </w:r>
      <w:r w:rsidRPr="006B2188">
        <w:rPr>
          <w:rFonts w:eastAsia="宋体" w:hint="eastAsia"/>
          <w:sz w:val="20"/>
          <w:lang w:val="en-US" w:eastAsia="zh-CN"/>
        </w:rPr>
        <w:t xml:space="preserve">This is because </w:t>
      </w:r>
      <w:r w:rsidR="00181340" w:rsidRPr="006B2188">
        <w:rPr>
          <w:rFonts w:eastAsia="宋体"/>
          <w:sz w:val="20"/>
          <w:lang w:val="en-US" w:eastAsia="zh-CN"/>
        </w:rPr>
        <w:t>with similar occupied bandwidth,</w:t>
      </w:r>
      <w:r w:rsidRPr="006B2188">
        <w:rPr>
          <w:rFonts w:eastAsia="宋体" w:hint="eastAsia"/>
          <w:sz w:val="20"/>
          <w:lang w:val="en-US" w:eastAsia="zh-CN"/>
        </w:rPr>
        <w:t xml:space="preserve"> small</w:t>
      </w:r>
      <w:r w:rsidR="00181340" w:rsidRPr="006B2188">
        <w:rPr>
          <w:rFonts w:eastAsia="宋体"/>
          <w:sz w:val="20"/>
          <w:lang w:val="en-US" w:eastAsia="zh-CN"/>
        </w:rPr>
        <w:t>er</w:t>
      </w:r>
      <w:r w:rsidRPr="006B2188">
        <w:rPr>
          <w:rFonts w:eastAsia="宋体" w:hint="eastAsia"/>
          <w:sz w:val="20"/>
          <w:lang w:val="en-US" w:eastAsia="zh-CN"/>
        </w:rPr>
        <w:t xml:space="preserve"> SCS has more REs, </w:t>
      </w:r>
      <w:r w:rsidR="00181340" w:rsidRPr="006B2188">
        <w:rPr>
          <w:rFonts w:eastAsia="宋体"/>
          <w:sz w:val="20"/>
          <w:lang w:val="en-US" w:eastAsia="zh-CN"/>
        </w:rPr>
        <w:t>resulting in</w:t>
      </w:r>
      <w:r w:rsidR="00181340" w:rsidRPr="006B2188">
        <w:rPr>
          <w:rFonts w:eastAsia="宋体" w:hint="eastAsia"/>
          <w:sz w:val="20"/>
          <w:lang w:val="en-US" w:eastAsia="zh-CN"/>
        </w:rPr>
        <w:t xml:space="preserve"> </w:t>
      </w:r>
      <w:r w:rsidRPr="006B2188">
        <w:rPr>
          <w:rFonts w:eastAsia="宋体" w:hint="eastAsia"/>
          <w:sz w:val="20"/>
          <w:lang w:val="en-US" w:eastAsia="zh-CN"/>
        </w:rPr>
        <w:t>lower code rate and larger coverage</w:t>
      </w:r>
      <w:r w:rsidR="00181340" w:rsidRPr="006B2188">
        <w:rPr>
          <w:rFonts w:eastAsia="宋体"/>
          <w:sz w:val="20"/>
          <w:lang w:val="en-US" w:eastAsia="zh-CN"/>
        </w:rPr>
        <w:t>, which is similar</w:t>
      </w:r>
      <w:r w:rsidRPr="006B2188">
        <w:rPr>
          <w:rFonts w:eastAsia="宋体" w:hint="eastAsia"/>
          <w:sz w:val="20"/>
          <w:lang w:val="en-US" w:eastAsia="zh-CN"/>
        </w:rPr>
        <w:t xml:space="preserve"> in sequence based PUCCH format 0/1. </w:t>
      </w:r>
      <w:r w:rsidR="00181340" w:rsidRPr="006B2188">
        <w:rPr>
          <w:rFonts w:eastAsia="宋体"/>
          <w:sz w:val="20"/>
          <w:lang w:val="en-US" w:eastAsia="zh-CN"/>
        </w:rPr>
        <w:t>It</w:t>
      </w:r>
      <w:r w:rsidR="00181340" w:rsidRPr="006B2188">
        <w:rPr>
          <w:rFonts w:eastAsia="宋体" w:hint="eastAsia"/>
          <w:sz w:val="20"/>
          <w:lang w:val="en-US" w:eastAsia="zh-CN"/>
        </w:rPr>
        <w:t xml:space="preserve"> </w:t>
      </w:r>
      <w:r w:rsidRPr="006B2188">
        <w:rPr>
          <w:rFonts w:eastAsia="宋体" w:hint="eastAsia"/>
          <w:sz w:val="20"/>
          <w:lang w:val="en-US" w:eastAsia="zh-CN"/>
        </w:rPr>
        <w:t xml:space="preserve">means </w:t>
      </w:r>
      <w:r w:rsidR="00181340" w:rsidRPr="006B2188">
        <w:rPr>
          <w:rFonts w:eastAsia="宋体"/>
          <w:sz w:val="20"/>
          <w:lang w:val="en-US" w:eastAsia="zh-CN"/>
        </w:rPr>
        <w:t xml:space="preserve">that </w:t>
      </w:r>
      <w:r w:rsidRPr="006B2188">
        <w:rPr>
          <w:rFonts w:eastAsia="宋体" w:hint="eastAsia"/>
          <w:sz w:val="20"/>
          <w:lang w:val="en-US" w:eastAsia="zh-CN"/>
        </w:rPr>
        <w:t xml:space="preserve">sequence length </w:t>
      </w:r>
      <w:r w:rsidR="00181340" w:rsidRPr="006B2188">
        <w:rPr>
          <w:rFonts w:eastAsia="宋体"/>
          <w:sz w:val="20"/>
          <w:lang w:val="en-US" w:eastAsia="zh-CN"/>
        </w:rPr>
        <w:t>and</w:t>
      </w:r>
      <w:r w:rsidRPr="006B2188">
        <w:rPr>
          <w:rFonts w:eastAsia="宋体" w:hint="eastAsia"/>
          <w:sz w:val="20"/>
          <w:lang w:val="en-US" w:eastAsia="zh-CN"/>
        </w:rPr>
        <w:t xml:space="preserve"> coding gain can also improve the coverage except </w:t>
      </w:r>
      <w:r w:rsidR="00181340" w:rsidRPr="006B2188">
        <w:rPr>
          <w:rFonts w:eastAsia="宋体"/>
          <w:sz w:val="20"/>
          <w:lang w:val="en-US" w:eastAsia="zh-CN"/>
        </w:rPr>
        <w:t xml:space="preserve">for </w:t>
      </w:r>
      <w:r w:rsidRPr="006B2188">
        <w:rPr>
          <w:rFonts w:eastAsia="宋体" w:hint="eastAsia"/>
          <w:sz w:val="20"/>
          <w:lang w:val="en-US" w:eastAsia="zh-CN"/>
        </w:rPr>
        <w:t>bandwi</w:t>
      </w:r>
      <w:r w:rsidR="00181340" w:rsidRPr="006B2188">
        <w:rPr>
          <w:rFonts w:eastAsia="宋体"/>
          <w:sz w:val="20"/>
          <w:lang w:val="en-US" w:eastAsia="zh-CN"/>
        </w:rPr>
        <w:t>d</w:t>
      </w:r>
      <w:r w:rsidRPr="006B2188">
        <w:rPr>
          <w:rFonts w:eastAsia="宋体" w:hint="eastAsia"/>
          <w:sz w:val="20"/>
          <w:lang w:val="en-US" w:eastAsia="zh-CN"/>
        </w:rPr>
        <w:t>th extension.</w:t>
      </w:r>
      <w:r w:rsidR="00181340" w:rsidRPr="006B2188">
        <w:rPr>
          <w:rFonts w:eastAsia="宋体"/>
          <w:sz w:val="20"/>
          <w:lang w:val="en-US" w:eastAsia="zh-CN"/>
        </w:rPr>
        <w:t xml:space="preserve"> </w:t>
      </w:r>
      <w:r w:rsidRPr="006B2188">
        <w:rPr>
          <w:rFonts w:eastAsia="宋体" w:hint="eastAsia"/>
          <w:sz w:val="20"/>
          <w:lang w:val="en-US" w:eastAsia="zh-CN"/>
        </w:rPr>
        <w:t>Therefore the PRB number can be reduced at least for 120</w:t>
      </w:r>
      <w:r w:rsidR="00181340" w:rsidRPr="006B2188">
        <w:rPr>
          <w:rFonts w:eastAsia="宋体"/>
          <w:sz w:val="20"/>
          <w:lang w:val="en-US" w:eastAsia="zh-CN"/>
        </w:rPr>
        <w:t xml:space="preserve"> </w:t>
      </w:r>
      <w:r w:rsidRPr="006B2188">
        <w:rPr>
          <w:rFonts w:eastAsia="宋体" w:hint="eastAsia"/>
          <w:sz w:val="20"/>
          <w:lang w:val="en-US" w:eastAsia="zh-CN"/>
        </w:rPr>
        <w:t>kHz</w:t>
      </w:r>
      <w:r w:rsidR="00181340" w:rsidRPr="006B2188">
        <w:rPr>
          <w:rFonts w:eastAsia="宋体"/>
          <w:sz w:val="20"/>
          <w:lang w:val="en-US" w:eastAsia="zh-CN"/>
        </w:rPr>
        <w:t xml:space="preserve"> if coverage is satisfied</w:t>
      </w:r>
      <w:r w:rsidRPr="006B2188">
        <w:rPr>
          <w:rFonts w:eastAsia="宋体" w:hint="eastAsia"/>
          <w:sz w:val="20"/>
          <w:lang w:val="en-US" w:eastAsia="zh-CN"/>
        </w:rPr>
        <w:t>. And for 960</w:t>
      </w:r>
      <w:r w:rsidR="00181340" w:rsidRPr="006B2188">
        <w:rPr>
          <w:rFonts w:eastAsia="宋体"/>
          <w:sz w:val="20"/>
          <w:lang w:val="en-US" w:eastAsia="zh-CN"/>
        </w:rPr>
        <w:t xml:space="preserve"> </w:t>
      </w:r>
      <w:r w:rsidRPr="006B2188">
        <w:rPr>
          <w:rFonts w:eastAsia="宋体" w:hint="eastAsia"/>
          <w:sz w:val="20"/>
          <w:lang w:val="en-US" w:eastAsia="zh-CN"/>
        </w:rPr>
        <w:t>kHz SCS configuration with OCC length 4 and delay spread of 20 ns, the BLER can</w:t>
      </w:r>
      <w:r w:rsidRPr="006B2188">
        <w:rPr>
          <w:rFonts w:eastAsia="宋体"/>
          <w:sz w:val="20"/>
          <w:lang w:val="en-US" w:eastAsia="zh-CN"/>
        </w:rPr>
        <w:t>’</w:t>
      </w:r>
      <w:r w:rsidRPr="006B2188">
        <w:rPr>
          <w:rFonts w:eastAsia="宋体" w:hint="eastAsia"/>
          <w:sz w:val="20"/>
          <w:lang w:val="en-US" w:eastAsia="zh-CN"/>
        </w:rPr>
        <w:t>t reach 0.01. So maybe OCC length 2 or no OCC can be used for PUCCH format 4 with large SCS under poor channel condition.</w:t>
      </w:r>
    </w:p>
    <w:p w14:paraId="4EE321C2" w14:textId="75CE887B" w:rsidR="008A01DC" w:rsidRPr="006B2188" w:rsidRDefault="007776BB" w:rsidP="000967EF">
      <w:pPr>
        <w:snapToGrid w:val="0"/>
        <w:spacing w:afterLines="50" w:after="156" w:line="240" w:lineRule="auto"/>
        <w:rPr>
          <w:rFonts w:eastAsia="宋体"/>
          <w:sz w:val="20"/>
          <w:lang w:val="en-US" w:eastAsia="zh-CN"/>
        </w:rPr>
      </w:pPr>
      <w:r w:rsidRPr="006B2188">
        <w:rPr>
          <w:rFonts w:eastAsia="宋体" w:hint="eastAsia"/>
          <w:b/>
          <w:bCs/>
          <w:sz w:val="20"/>
          <w:lang w:val="en-US" w:eastAsia="zh-CN"/>
        </w:rPr>
        <w:t>Observation 4</w:t>
      </w:r>
      <w:r w:rsidRPr="006B2188">
        <w:rPr>
          <w:rFonts w:eastAsia="宋体"/>
          <w:b/>
          <w:bCs/>
          <w:sz w:val="20"/>
          <w:lang w:val="en-US" w:eastAsia="zh-CN"/>
        </w:rPr>
        <w:t>:</w:t>
      </w:r>
      <w:r w:rsidRPr="006B2188">
        <w:rPr>
          <w:rFonts w:eastAsia="宋体" w:hint="eastAsia"/>
          <w:b/>
          <w:bCs/>
          <w:sz w:val="20"/>
          <w:lang w:val="en-US" w:eastAsia="zh-CN"/>
        </w:rPr>
        <w:t xml:space="preserve"> With </w:t>
      </w:r>
      <w:r w:rsidR="00181340" w:rsidRPr="006B2188">
        <w:rPr>
          <w:rFonts w:eastAsia="宋体"/>
          <w:b/>
          <w:bCs/>
          <w:sz w:val="20"/>
          <w:lang w:val="en-US" w:eastAsia="zh-CN"/>
        </w:rPr>
        <w:t>similar</w:t>
      </w:r>
      <w:r w:rsidRPr="006B2188">
        <w:rPr>
          <w:rFonts w:eastAsia="宋体" w:hint="eastAsia"/>
          <w:b/>
          <w:bCs/>
          <w:sz w:val="20"/>
          <w:lang w:val="en-US" w:eastAsia="zh-CN"/>
        </w:rPr>
        <w:t xml:space="preserve"> bandwi</w:t>
      </w:r>
      <w:r w:rsidR="00181340" w:rsidRPr="006B2188">
        <w:rPr>
          <w:rFonts w:eastAsia="宋体"/>
          <w:b/>
          <w:bCs/>
          <w:sz w:val="20"/>
          <w:lang w:val="en-US" w:eastAsia="zh-CN"/>
        </w:rPr>
        <w:t>d</w:t>
      </w:r>
      <w:r w:rsidRPr="006B2188">
        <w:rPr>
          <w:rFonts w:eastAsia="宋体" w:hint="eastAsia"/>
          <w:b/>
          <w:bCs/>
          <w:sz w:val="20"/>
          <w:lang w:val="en-US" w:eastAsia="zh-CN"/>
        </w:rPr>
        <w:t xml:space="preserve">th, the MIL </w:t>
      </w:r>
      <w:r w:rsidR="00181340" w:rsidRPr="006B2188">
        <w:rPr>
          <w:rFonts w:eastAsia="宋体"/>
          <w:b/>
          <w:bCs/>
          <w:sz w:val="20"/>
          <w:lang w:val="en-US" w:eastAsia="zh-CN"/>
        </w:rPr>
        <w:t>of</w:t>
      </w:r>
      <w:r w:rsidR="00181340" w:rsidRPr="006B2188">
        <w:rPr>
          <w:rFonts w:eastAsia="宋体" w:hint="eastAsia"/>
          <w:b/>
          <w:bCs/>
          <w:sz w:val="20"/>
          <w:lang w:val="en-US" w:eastAsia="zh-CN"/>
        </w:rPr>
        <w:t xml:space="preserve"> </w:t>
      </w:r>
      <w:r w:rsidRPr="006B2188">
        <w:rPr>
          <w:rFonts w:eastAsia="宋体" w:hint="eastAsia"/>
          <w:b/>
          <w:bCs/>
          <w:sz w:val="20"/>
          <w:lang w:val="en-US" w:eastAsia="zh-CN"/>
        </w:rPr>
        <w:t xml:space="preserve">smaller SCS </w:t>
      </w:r>
      <w:r w:rsidR="00181340" w:rsidRPr="006B2188">
        <w:rPr>
          <w:rFonts w:eastAsia="宋体"/>
          <w:b/>
          <w:bCs/>
          <w:sz w:val="20"/>
          <w:lang w:val="en-US" w:eastAsia="zh-CN"/>
        </w:rPr>
        <w:t>with</w:t>
      </w:r>
      <w:r w:rsidRPr="006B2188">
        <w:rPr>
          <w:rFonts w:eastAsia="宋体" w:hint="eastAsia"/>
          <w:b/>
          <w:bCs/>
          <w:sz w:val="20"/>
          <w:lang w:val="en-US" w:eastAsia="zh-CN"/>
        </w:rPr>
        <w:t xml:space="preserve"> </w:t>
      </w:r>
      <w:r w:rsidR="00181340" w:rsidRPr="006B2188">
        <w:rPr>
          <w:rFonts w:eastAsia="宋体"/>
          <w:b/>
          <w:bCs/>
          <w:sz w:val="20"/>
          <w:lang w:val="en-US" w:eastAsia="zh-CN"/>
        </w:rPr>
        <w:t xml:space="preserve">longer sequence and </w:t>
      </w:r>
      <w:r w:rsidRPr="006B2188">
        <w:rPr>
          <w:rFonts w:eastAsia="宋体" w:hint="eastAsia"/>
          <w:b/>
          <w:bCs/>
          <w:sz w:val="20"/>
          <w:lang w:val="en-US" w:eastAsia="zh-CN"/>
        </w:rPr>
        <w:t xml:space="preserve">lower code rate is larger than that of </w:t>
      </w:r>
      <w:r w:rsidR="00181340" w:rsidRPr="006B2188">
        <w:rPr>
          <w:rFonts w:eastAsia="宋体"/>
          <w:b/>
          <w:bCs/>
          <w:sz w:val="20"/>
          <w:lang w:val="en-US" w:eastAsia="zh-CN"/>
        </w:rPr>
        <w:t>larger</w:t>
      </w:r>
      <w:r w:rsidR="00181340" w:rsidRPr="006B2188">
        <w:rPr>
          <w:rFonts w:eastAsia="宋体" w:hint="eastAsia"/>
          <w:b/>
          <w:bCs/>
          <w:sz w:val="20"/>
          <w:lang w:val="en-US" w:eastAsia="zh-CN"/>
        </w:rPr>
        <w:t xml:space="preserve"> </w:t>
      </w:r>
      <w:r w:rsidRPr="006B2188">
        <w:rPr>
          <w:rFonts w:eastAsia="宋体" w:hint="eastAsia"/>
          <w:b/>
          <w:bCs/>
          <w:sz w:val="20"/>
          <w:lang w:val="en-US" w:eastAsia="zh-CN"/>
        </w:rPr>
        <w:t>SCS.</w:t>
      </w:r>
    </w:p>
    <w:p w14:paraId="7A92E185" w14:textId="0F56D1C2" w:rsidR="008A01DC" w:rsidRPr="006B2188" w:rsidRDefault="007776BB" w:rsidP="000967EF">
      <w:pPr>
        <w:snapToGrid w:val="0"/>
        <w:spacing w:afterLines="50" w:after="156" w:line="240" w:lineRule="auto"/>
        <w:rPr>
          <w:rFonts w:eastAsia="宋体"/>
          <w:b/>
          <w:bCs/>
          <w:sz w:val="20"/>
          <w:lang w:val="en-US" w:eastAsia="zh-CN"/>
        </w:rPr>
      </w:pPr>
      <w:r w:rsidRPr="006B2188">
        <w:rPr>
          <w:rFonts w:eastAsia="宋体" w:hint="eastAsia"/>
          <w:b/>
          <w:bCs/>
          <w:sz w:val="20"/>
          <w:lang w:val="en-US" w:eastAsia="zh-CN"/>
        </w:rPr>
        <w:t>Observation 5</w:t>
      </w:r>
      <w:r w:rsidRPr="006B2188">
        <w:rPr>
          <w:rFonts w:eastAsia="宋体"/>
          <w:b/>
          <w:bCs/>
          <w:sz w:val="20"/>
          <w:lang w:val="en-US" w:eastAsia="zh-CN"/>
        </w:rPr>
        <w:t>:</w:t>
      </w:r>
      <w:r w:rsidRPr="006B2188">
        <w:rPr>
          <w:rFonts w:eastAsia="宋体" w:hint="eastAsia"/>
          <w:b/>
          <w:bCs/>
          <w:sz w:val="20"/>
          <w:lang w:val="en-US" w:eastAsia="zh-CN"/>
        </w:rPr>
        <w:t xml:space="preserve"> OCC length 4 has poorer performance </w:t>
      </w:r>
      <w:r w:rsidR="00181340" w:rsidRPr="006B2188">
        <w:rPr>
          <w:rFonts w:eastAsia="宋体"/>
          <w:b/>
          <w:bCs/>
          <w:sz w:val="20"/>
          <w:lang w:val="en-US" w:eastAsia="zh-CN"/>
        </w:rPr>
        <w:t>compared with</w:t>
      </w:r>
      <w:r w:rsidR="00181340" w:rsidRPr="006B2188">
        <w:rPr>
          <w:rFonts w:eastAsia="宋体" w:hint="eastAsia"/>
          <w:b/>
          <w:bCs/>
          <w:sz w:val="20"/>
          <w:lang w:val="en-US" w:eastAsia="zh-CN"/>
        </w:rPr>
        <w:t xml:space="preserve"> </w:t>
      </w:r>
      <w:r w:rsidRPr="006B2188">
        <w:rPr>
          <w:rFonts w:eastAsia="宋体" w:hint="eastAsia"/>
          <w:b/>
          <w:bCs/>
          <w:sz w:val="20"/>
          <w:lang w:val="en-US" w:eastAsia="zh-CN"/>
        </w:rPr>
        <w:t>OCC length 2.</w:t>
      </w:r>
    </w:p>
    <w:p w14:paraId="6FE2A78C" w14:textId="5DF8D7F4" w:rsidR="008A01DC" w:rsidRPr="006B2188" w:rsidRDefault="00B966A6" w:rsidP="000967EF">
      <w:pPr>
        <w:snapToGrid w:val="0"/>
        <w:spacing w:afterLines="50" w:after="156" w:line="240" w:lineRule="auto"/>
        <w:rPr>
          <w:rFonts w:eastAsia="宋体"/>
          <w:b/>
          <w:bCs/>
          <w:sz w:val="20"/>
          <w:lang w:val="en-US" w:eastAsia="zh-CN"/>
        </w:rPr>
      </w:pPr>
      <w:r>
        <w:rPr>
          <w:rFonts w:eastAsia="宋体" w:hint="eastAsia"/>
          <w:b/>
          <w:bCs/>
          <w:sz w:val="20"/>
          <w:lang w:val="en-US" w:eastAsia="zh-CN"/>
        </w:rPr>
        <w:t>Proposal 6</w:t>
      </w:r>
      <w:r w:rsidR="007776BB" w:rsidRPr="006B2188">
        <w:rPr>
          <w:rFonts w:eastAsia="宋体"/>
          <w:b/>
          <w:bCs/>
          <w:sz w:val="20"/>
          <w:lang w:val="en-US" w:eastAsia="zh-CN"/>
        </w:rPr>
        <w:t>:</w:t>
      </w:r>
      <w:r w:rsidR="007776BB" w:rsidRPr="006B2188">
        <w:rPr>
          <w:rFonts w:eastAsia="宋体" w:hint="eastAsia"/>
          <w:b/>
          <w:bCs/>
          <w:sz w:val="20"/>
          <w:lang w:val="en-US" w:eastAsia="zh-CN"/>
        </w:rPr>
        <w:t xml:space="preserve"> For PUCCH format 4,</w:t>
      </w:r>
      <w:r w:rsidR="00181340" w:rsidRPr="006B2188">
        <w:rPr>
          <w:rFonts w:eastAsia="宋体"/>
          <w:b/>
          <w:bCs/>
          <w:sz w:val="20"/>
          <w:lang w:val="en-US" w:eastAsia="zh-CN"/>
        </w:rPr>
        <w:t xml:space="preserve"> </w:t>
      </w:r>
      <w:r w:rsidR="007776BB" w:rsidRPr="006B2188">
        <w:rPr>
          <w:rFonts w:eastAsia="宋体" w:hint="eastAsia"/>
          <w:b/>
          <w:bCs/>
          <w:sz w:val="20"/>
          <w:lang w:val="en-US" w:eastAsia="zh-CN"/>
        </w:rPr>
        <w:t>at least for large</w:t>
      </w:r>
      <w:r w:rsidR="00181340" w:rsidRPr="006B2188">
        <w:rPr>
          <w:rFonts w:eastAsia="宋体"/>
          <w:b/>
          <w:bCs/>
          <w:sz w:val="20"/>
          <w:lang w:val="en-US" w:eastAsia="zh-CN"/>
        </w:rPr>
        <w:t>r</w:t>
      </w:r>
      <w:r w:rsidR="007776BB" w:rsidRPr="006B2188">
        <w:rPr>
          <w:rFonts w:eastAsia="宋体" w:hint="eastAsia"/>
          <w:b/>
          <w:bCs/>
          <w:sz w:val="20"/>
          <w:lang w:val="en-US" w:eastAsia="zh-CN"/>
        </w:rPr>
        <w:t xml:space="preserve"> SCS, UE multiplexing under poor channel condition is not supported.</w:t>
      </w:r>
    </w:p>
    <w:p w14:paraId="654285FE" w14:textId="3E1DA0FD" w:rsidR="008A01DC" w:rsidRPr="006B2188" w:rsidRDefault="00B966A6" w:rsidP="000967EF">
      <w:pPr>
        <w:snapToGrid w:val="0"/>
        <w:spacing w:afterLines="50" w:after="156" w:line="240" w:lineRule="auto"/>
        <w:rPr>
          <w:rFonts w:eastAsia="宋体"/>
          <w:b/>
          <w:bCs/>
          <w:sz w:val="20"/>
          <w:lang w:val="en-US" w:eastAsia="zh-CN"/>
        </w:rPr>
      </w:pPr>
      <w:r>
        <w:rPr>
          <w:rFonts w:eastAsia="宋体" w:hint="eastAsia"/>
          <w:b/>
          <w:bCs/>
          <w:sz w:val="20"/>
          <w:lang w:val="en-US" w:eastAsia="zh-CN"/>
        </w:rPr>
        <w:t>Proposal 7</w:t>
      </w:r>
      <w:r w:rsidR="007776BB" w:rsidRPr="006B2188">
        <w:rPr>
          <w:rFonts w:eastAsia="宋体"/>
          <w:b/>
          <w:bCs/>
          <w:sz w:val="20"/>
          <w:lang w:val="en-US" w:eastAsia="zh-CN"/>
        </w:rPr>
        <w:t>:</w:t>
      </w:r>
      <w:r w:rsidR="007776BB" w:rsidRPr="006B2188">
        <w:rPr>
          <w:rFonts w:eastAsia="宋体" w:hint="eastAsia"/>
          <w:b/>
          <w:bCs/>
          <w:sz w:val="20"/>
          <w:lang w:val="en-US" w:eastAsia="zh-CN"/>
        </w:rPr>
        <w:t xml:space="preserve"> </w:t>
      </w:r>
      <w:r>
        <w:rPr>
          <w:rFonts w:eastAsia="宋体"/>
          <w:b/>
          <w:bCs/>
          <w:sz w:val="20"/>
          <w:lang w:val="en-US" w:eastAsia="zh-CN"/>
        </w:rPr>
        <w:t>R</w:t>
      </w:r>
      <w:r w:rsidR="007776BB" w:rsidRPr="006B2188">
        <w:rPr>
          <w:rFonts w:eastAsia="宋体" w:hint="eastAsia"/>
          <w:b/>
          <w:bCs/>
          <w:sz w:val="20"/>
          <w:lang w:val="en-US" w:eastAsia="zh-CN"/>
        </w:rPr>
        <w:t xml:space="preserve">euse the same deign </w:t>
      </w:r>
      <w:r>
        <w:rPr>
          <w:rFonts w:eastAsia="宋体"/>
          <w:b/>
          <w:bCs/>
          <w:sz w:val="20"/>
          <w:lang w:val="en-US" w:eastAsia="zh-CN"/>
        </w:rPr>
        <w:t xml:space="preserve">of DMRS </w:t>
      </w:r>
      <w:r w:rsidR="007776BB" w:rsidRPr="006B2188">
        <w:rPr>
          <w:rFonts w:eastAsia="宋体" w:hint="eastAsia"/>
          <w:b/>
          <w:bCs/>
          <w:sz w:val="20"/>
          <w:lang w:val="en-US" w:eastAsia="zh-CN"/>
        </w:rPr>
        <w:t xml:space="preserve">as </w:t>
      </w:r>
      <w:r>
        <w:rPr>
          <w:rFonts w:eastAsia="宋体"/>
          <w:b/>
          <w:bCs/>
          <w:sz w:val="20"/>
          <w:lang w:val="en-US" w:eastAsia="zh-CN"/>
        </w:rPr>
        <w:t xml:space="preserve">in </w:t>
      </w:r>
      <w:r w:rsidR="007776BB" w:rsidRPr="006B2188">
        <w:rPr>
          <w:rFonts w:eastAsia="宋体" w:hint="eastAsia"/>
          <w:b/>
          <w:bCs/>
          <w:sz w:val="20"/>
          <w:lang w:val="en-US" w:eastAsia="zh-CN"/>
        </w:rPr>
        <w:t>rel-15 for PUCCH format 4</w:t>
      </w:r>
      <w:r>
        <w:rPr>
          <w:rFonts w:eastAsia="宋体"/>
          <w:b/>
          <w:bCs/>
          <w:sz w:val="20"/>
          <w:lang w:val="en-US" w:eastAsia="zh-CN"/>
        </w:rPr>
        <w:t xml:space="preserve">, </w:t>
      </w:r>
      <w:r>
        <w:rPr>
          <w:rFonts w:eastAsia="宋体" w:hint="eastAsia"/>
          <w:b/>
          <w:bCs/>
          <w:sz w:val="20"/>
          <w:lang w:val="en-US" w:eastAsia="zh-CN"/>
        </w:rPr>
        <w:t>n</w:t>
      </w:r>
      <w:r w:rsidRPr="006B2188">
        <w:rPr>
          <w:rFonts w:eastAsia="宋体" w:hint="eastAsia"/>
          <w:b/>
          <w:bCs/>
          <w:sz w:val="20"/>
          <w:lang w:val="en-US" w:eastAsia="zh-CN"/>
        </w:rPr>
        <w:t>o additional OCC is supported</w:t>
      </w:r>
      <w:r w:rsidR="007776BB" w:rsidRPr="006B2188">
        <w:rPr>
          <w:rFonts w:eastAsia="宋体" w:hint="eastAsia"/>
          <w:b/>
          <w:bCs/>
          <w:sz w:val="20"/>
          <w:lang w:val="en-US" w:eastAsia="zh-CN"/>
        </w:rPr>
        <w:t>.</w:t>
      </w:r>
    </w:p>
    <w:p w14:paraId="441B3CE9" w14:textId="77777777" w:rsidR="008A01DC" w:rsidRDefault="007776BB">
      <w:pPr>
        <w:pStyle w:val="2"/>
        <w:numPr>
          <w:ilvl w:val="1"/>
          <w:numId w:val="0"/>
        </w:numPr>
        <w:snapToGrid w:val="0"/>
        <w:spacing w:after="240" w:line="260" w:lineRule="auto"/>
        <w:rPr>
          <w:b/>
          <w:bCs w:val="0"/>
          <w:lang w:val="en-US" w:eastAsia="zh-CN"/>
        </w:rPr>
      </w:pPr>
      <w:r>
        <w:rPr>
          <w:rFonts w:eastAsia="宋体" w:hint="eastAsia"/>
          <w:b/>
          <w:bCs w:val="0"/>
          <w:lang w:val="en-US" w:eastAsia="zh-CN"/>
        </w:rPr>
        <w:t>4.3</w:t>
      </w:r>
      <w:r>
        <w:rPr>
          <w:b/>
          <w:bCs w:val="0"/>
          <w:lang w:val="en-US"/>
        </w:rPr>
        <w:t xml:space="preserve"> </w:t>
      </w:r>
      <w:r>
        <w:rPr>
          <w:rFonts w:eastAsia="宋体" w:hint="eastAsia"/>
          <w:b/>
          <w:bCs w:val="0"/>
          <w:lang w:val="en-US" w:eastAsia="zh-CN"/>
        </w:rPr>
        <w:t>Multiplexing of users for PUCCH format 4</w:t>
      </w:r>
    </w:p>
    <w:p w14:paraId="63FC961A" w14:textId="326DF51F" w:rsidR="008A01DC" w:rsidRPr="000967EF" w:rsidRDefault="007776BB" w:rsidP="000967EF">
      <w:pPr>
        <w:pStyle w:val="a3"/>
        <w:widowControl w:val="0"/>
        <w:snapToGrid w:val="0"/>
        <w:spacing w:afterLines="50" w:after="156" w:line="240" w:lineRule="auto"/>
        <w:jc w:val="both"/>
        <w:rPr>
          <w:sz w:val="20"/>
          <w:lang w:val="en-US" w:eastAsia="zh-CN"/>
        </w:rPr>
      </w:pPr>
      <w:r w:rsidRPr="000967EF">
        <w:rPr>
          <w:rFonts w:hint="eastAsia"/>
          <w:sz w:val="20"/>
          <w:lang w:val="en-US" w:eastAsia="zh-CN"/>
        </w:rPr>
        <w:t xml:space="preserve">For PUCCH format 4, up to 4 users can be multiplexed on the same resource </w:t>
      </w:r>
      <w:r w:rsidR="00181340" w:rsidRPr="000967EF">
        <w:rPr>
          <w:sz w:val="20"/>
          <w:lang w:val="en-US" w:eastAsia="zh-CN"/>
        </w:rPr>
        <w:t>theoretically</w:t>
      </w:r>
      <w:r w:rsidRPr="000967EF">
        <w:rPr>
          <w:rFonts w:hint="eastAsia"/>
          <w:sz w:val="20"/>
          <w:lang w:val="en-US" w:eastAsia="zh-CN"/>
        </w:rPr>
        <w:t>. But as discussed in section 4.2, for SCS equal to 960</w:t>
      </w:r>
      <w:r w:rsidR="00181340" w:rsidRPr="000967EF">
        <w:rPr>
          <w:sz w:val="20"/>
          <w:lang w:val="en-US" w:eastAsia="zh-CN"/>
        </w:rPr>
        <w:t xml:space="preserve"> </w:t>
      </w:r>
      <w:r w:rsidRPr="000967EF">
        <w:rPr>
          <w:rFonts w:hint="eastAsia"/>
          <w:sz w:val="20"/>
          <w:lang w:val="en-US" w:eastAsia="zh-CN"/>
        </w:rPr>
        <w:t xml:space="preserve">kHz using OCC length 4 with delay spread of 20 ns, the BLER performance degrades </w:t>
      </w:r>
      <w:r w:rsidR="00181340" w:rsidRPr="000967EF">
        <w:rPr>
          <w:rFonts w:hint="eastAsia"/>
          <w:sz w:val="20"/>
          <w:lang w:val="en-US" w:eastAsia="zh-CN"/>
        </w:rPr>
        <w:t>compar</w:t>
      </w:r>
      <w:r w:rsidR="00181340" w:rsidRPr="000967EF">
        <w:rPr>
          <w:sz w:val="20"/>
          <w:lang w:val="en-US" w:eastAsia="zh-CN"/>
        </w:rPr>
        <w:t>ed</w:t>
      </w:r>
      <w:r w:rsidR="00181340" w:rsidRPr="000967EF">
        <w:rPr>
          <w:rFonts w:hint="eastAsia"/>
          <w:sz w:val="20"/>
          <w:lang w:val="en-US" w:eastAsia="zh-CN"/>
        </w:rPr>
        <w:t xml:space="preserve"> </w:t>
      </w:r>
      <w:r w:rsidRPr="000967EF">
        <w:rPr>
          <w:rFonts w:hint="eastAsia"/>
          <w:sz w:val="20"/>
          <w:lang w:val="en-US" w:eastAsia="zh-CN"/>
        </w:rPr>
        <w:t>to OCC length 2. So at least for large SCS, maybe the number of multiplexing of users can be reduced or not to support UE multiplexing. In Figure 6, we provide the link level performance for PUCCH format 4 with one PRB overlapped.</w:t>
      </w:r>
      <w:r w:rsidR="00181340" w:rsidRPr="000967EF">
        <w:rPr>
          <w:sz w:val="20"/>
          <w:lang w:val="en-US" w:eastAsia="zh-CN"/>
        </w:rPr>
        <w:t xml:space="preserve"> </w:t>
      </w:r>
      <w:r w:rsidRPr="000967EF">
        <w:rPr>
          <w:rFonts w:hint="eastAsia"/>
          <w:sz w:val="20"/>
          <w:lang w:val="en-US" w:eastAsia="zh-CN"/>
        </w:rPr>
        <w:t>In our simulation, the DMRS sequence is rel-15 low PAPR sequence type1.</w:t>
      </w:r>
    </w:p>
    <w:p w14:paraId="6C174D04" w14:textId="77777777" w:rsidR="008A01DC" w:rsidRPr="000967EF" w:rsidRDefault="007776BB" w:rsidP="00B966A6">
      <w:pPr>
        <w:pStyle w:val="a3"/>
        <w:widowControl w:val="0"/>
        <w:snapToGrid w:val="0"/>
        <w:spacing w:afterLines="50" w:after="156" w:line="240" w:lineRule="auto"/>
        <w:jc w:val="center"/>
        <w:rPr>
          <w:sz w:val="20"/>
        </w:rPr>
      </w:pPr>
      <w:r w:rsidRPr="000967EF">
        <w:rPr>
          <w:noProof/>
          <w:sz w:val="20"/>
          <w:lang w:val="en-US" w:eastAsia="zh-CN"/>
        </w:rPr>
        <w:lastRenderedPageBreak/>
        <w:drawing>
          <wp:inline distT="0" distB="0" distL="114300" distR="114300" wp14:anchorId="579C208A" wp14:editId="1B992EB8">
            <wp:extent cx="3872230" cy="313055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13"/>
                    <a:srcRect l="2711" t="1542" r="5940"/>
                    <a:stretch>
                      <a:fillRect/>
                    </a:stretch>
                  </pic:blipFill>
                  <pic:spPr>
                    <a:xfrm>
                      <a:off x="0" y="0"/>
                      <a:ext cx="3872230" cy="3130550"/>
                    </a:xfrm>
                    <a:prstGeom prst="rect">
                      <a:avLst/>
                    </a:prstGeom>
                    <a:noFill/>
                    <a:ln w="9525">
                      <a:noFill/>
                    </a:ln>
                  </pic:spPr>
                </pic:pic>
              </a:graphicData>
            </a:graphic>
          </wp:inline>
        </w:drawing>
      </w:r>
    </w:p>
    <w:p w14:paraId="54F29008" w14:textId="77777777" w:rsidR="008A01DC" w:rsidRPr="000967EF" w:rsidRDefault="007776BB" w:rsidP="00B966A6">
      <w:pPr>
        <w:snapToGrid w:val="0"/>
        <w:spacing w:afterLines="50" w:after="156" w:line="240" w:lineRule="auto"/>
        <w:ind w:firstLine="420"/>
        <w:jc w:val="center"/>
        <w:rPr>
          <w:rFonts w:eastAsia="宋体"/>
          <w:sz w:val="20"/>
          <w:lang w:val="en-US" w:eastAsia="zh-CN"/>
        </w:rPr>
      </w:pPr>
      <w:r w:rsidRPr="000967EF">
        <w:rPr>
          <w:rFonts w:eastAsia="宋体" w:hint="eastAsia"/>
          <w:sz w:val="20"/>
          <w:lang w:val="en-US" w:eastAsia="zh-CN"/>
        </w:rPr>
        <w:t>Figure 6. PUCCH format 4 with OCC length 2.</w:t>
      </w:r>
    </w:p>
    <w:p w14:paraId="788C6D3A" w14:textId="77777777" w:rsidR="008A01DC" w:rsidRPr="000967EF" w:rsidRDefault="007776BB" w:rsidP="000967EF">
      <w:pPr>
        <w:snapToGrid w:val="0"/>
        <w:spacing w:afterLines="50" w:after="156" w:line="240" w:lineRule="auto"/>
        <w:jc w:val="both"/>
        <w:rPr>
          <w:rFonts w:eastAsia="宋体"/>
          <w:sz w:val="20"/>
          <w:lang w:val="en-US" w:eastAsia="zh-CN"/>
        </w:rPr>
      </w:pPr>
      <w:r w:rsidRPr="000967EF">
        <w:rPr>
          <w:rFonts w:eastAsia="宋体" w:hint="eastAsia"/>
          <w:sz w:val="20"/>
          <w:lang w:val="en-US" w:eastAsia="zh-CN"/>
        </w:rPr>
        <w:t>From Figure 6, we can see even one PRB overlapped, the performance degrade comparing only one UE scheduled.</w:t>
      </w:r>
      <w:r w:rsidR="00181340" w:rsidRPr="000967EF">
        <w:rPr>
          <w:rFonts w:eastAsia="宋体"/>
          <w:sz w:val="20"/>
          <w:lang w:val="en-US" w:eastAsia="zh-CN"/>
        </w:rPr>
        <w:t xml:space="preserve"> </w:t>
      </w:r>
      <w:r w:rsidRPr="000967EF">
        <w:rPr>
          <w:rFonts w:eastAsia="宋体" w:hint="eastAsia"/>
          <w:sz w:val="20"/>
          <w:lang w:val="en-US" w:eastAsia="zh-CN"/>
        </w:rPr>
        <w:t>The bandwi</w:t>
      </w:r>
      <w:r w:rsidR="00181340" w:rsidRPr="000967EF">
        <w:rPr>
          <w:rFonts w:eastAsia="宋体"/>
          <w:sz w:val="20"/>
          <w:lang w:val="en-US" w:eastAsia="zh-CN"/>
        </w:rPr>
        <w:t>d</w:t>
      </w:r>
      <w:r w:rsidRPr="000967EF">
        <w:rPr>
          <w:rFonts w:eastAsia="宋体" w:hint="eastAsia"/>
          <w:sz w:val="20"/>
          <w:lang w:val="en-US" w:eastAsia="zh-CN"/>
        </w:rPr>
        <w:t>th is sufficient in above 52.6GHz, and up to 2 or 4 users can be multiplexed.</w:t>
      </w:r>
      <w:r w:rsidR="00181340" w:rsidRPr="000967EF">
        <w:rPr>
          <w:rFonts w:eastAsia="宋体"/>
          <w:sz w:val="20"/>
          <w:lang w:val="en-US" w:eastAsia="zh-CN"/>
        </w:rPr>
        <w:t xml:space="preserve"> </w:t>
      </w:r>
      <w:r w:rsidRPr="000967EF">
        <w:rPr>
          <w:rFonts w:eastAsia="宋体" w:hint="eastAsia"/>
          <w:sz w:val="20"/>
          <w:lang w:val="en-US" w:eastAsia="zh-CN"/>
        </w:rPr>
        <w:t>So at least for large SCS, we suggest not to support user multiplexing.</w:t>
      </w:r>
      <w:r w:rsidR="00181340" w:rsidRPr="000967EF">
        <w:rPr>
          <w:rFonts w:eastAsia="宋体"/>
          <w:sz w:val="20"/>
          <w:lang w:val="en-US" w:eastAsia="zh-CN"/>
        </w:rPr>
        <w:t xml:space="preserve"> </w:t>
      </w:r>
      <w:r w:rsidRPr="000967EF">
        <w:rPr>
          <w:rFonts w:eastAsia="宋体" w:hint="eastAsia"/>
          <w:sz w:val="20"/>
          <w:lang w:val="en-US" w:eastAsia="zh-CN"/>
        </w:rPr>
        <w:t xml:space="preserve">Or it can be considered as an implementation up to gNB. </w:t>
      </w:r>
    </w:p>
    <w:p w14:paraId="3E47409B" w14:textId="08DB1AD7" w:rsidR="008A01DC" w:rsidRPr="000967EF" w:rsidRDefault="00B966A6" w:rsidP="000967EF">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8</w:t>
      </w:r>
      <w:r w:rsidR="007776BB" w:rsidRPr="000967EF">
        <w:rPr>
          <w:rFonts w:eastAsia="宋体"/>
          <w:b/>
          <w:bCs/>
          <w:sz w:val="20"/>
          <w:lang w:val="en-US" w:eastAsia="zh-CN"/>
        </w:rPr>
        <w:t>:</w:t>
      </w:r>
      <w:r w:rsidR="007776BB" w:rsidRPr="000967EF">
        <w:rPr>
          <w:rFonts w:eastAsia="宋体" w:hint="eastAsia"/>
          <w:b/>
          <w:bCs/>
          <w:sz w:val="20"/>
          <w:lang w:val="en-US" w:eastAsia="zh-CN"/>
        </w:rPr>
        <w:t xml:space="preserve"> For PUCCH format 4, </w:t>
      </w:r>
      <w:r w:rsidR="00181340" w:rsidRPr="000967EF">
        <w:rPr>
          <w:rFonts w:eastAsia="宋体"/>
          <w:b/>
          <w:bCs/>
          <w:sz w:val="20"/>
          <w:lang w:val="en-US" w:eastAsia="zh-CN"/>
        </w:rPr>
        <w:t xml:space="preserve">PRB misalignment issue can </w:t>
      </w:r>
      <w:r w:rsidR="00C81B60">
        <w:rPr>
          <w:rFonts w:eastAsia="宋体"/>
          <w:b/>
          <w:bCs/>
          <w:sz w:val="20"/>
          <w:lang w:val="en-US" w:eastAsia="zh-CN"/>
        </w:rPr>
        <w:t>be left</w:t>
      </w:r>
      <w:r w:rsidR="00181340" w:rsidRPr="000967EF">
        <w:rPr>
          <w:rFonts w:eastAsia="宋体"/>
          <w:b/>
          <w:bCs/>
          <w:sz w:val="20"/>
          <w:lang w:val="en-US" w:eastAsia="zh-CN"/>
        </w:rPr>
        <w:t xml:space="preserve"> to gNB implementation</w:t>
      </w:r>
      <w:r w:rsidR="007776BB" w:rsidRPr="000967EF">
        <w:rPr>
          <w:rFonts w:eastAsia="宋体" w:hint="eastAsia"/>
          <w:b/>
          <w:bCs/>
          <w:sz w:val="20"/>
          <w:lang w:val="en-US" w:eastAsia="zh-CN"/>
        </w:rPr>
        <w:t>.</w:t>
      </w:r>
    </w:p>
    <w:p w14:paraId="4E8661EF" w14:textId="77777777" w:rsidR="008A01DC" w:rsidRDefault="007776BB">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Enhancement for </w:t>
      </w:r>
      <w:r>
        <w:rPr>
          <w:rFonts w:eastAsia="宋体" w:hint="eastAsia"/>
          <w:b/>
          <w:bCs/>
          <w:sz w:val="24"/>
          <w:szCs w:val="24"/>
          <w:lang w:val="en-US" w:eastAsia="zh-CN"/>
        </w:rPr>
        <w:t>rel-17 PUCCH before RRC connected</w:t>
      </w:r>
    </w:p>
    <w:p w14:paraId="1467EFAF" w14:textId="698F48BB" w:rsidR="008A01DC" w:rsidRPr="000967EF" w:rsidRDefault="007776BB" w:rsidP="000967EF">
      <w:pPr>
        <w:pStyle w:val="a3"/>
        <w:widowControl w:val="0"/>
        <w:snapToGrid w:val="0"/>
        <w:spacing w:afterLines="50" w:after="156" w:line="240" w:lineRule="auto"/>
        <w:jc w:val="both"/>
        <w:rPr>
          <w:sz w:val="20"/>
          <w:lang w:val="en-US" w:eastAsia="zh-CN"/>
        </w:rPr>
      </w:pPr>
      <w:r w:rsidRPr="000967EF">
        <w:rPr>
          <w:rFonts w:hint="eastAsia"/>
          <w:sz w:val="20"/>
          <w:lang w:val="en-US" w:eastAsia="zh-CN"/>
        </w:rPr>
        <w:t>As discussed above, the number of PRB for PUCCH format 0/1 in 52.6 GHz band should be increased comparing only one PRB in low frequency band. And the number of PRB should be configured for different SCSs respectively.</w:t>
      </w:r>
      <w:r w:rsidR="00181340" w:rsidRPr="000967EF">
        <w:rPr>
          <w:sz w:val="20"/>
          <w:lang w:val="en-US" w:eastAsia="zh-CN"/>
        </w:rPr>
        <w:t xml:space="preserve"> </w:t>
      </w:r>
      <w:r w:rsidRPr="000967EF">
        <w:rPr>
          <w:rFonts w:hint="eastAsia"/>
          <w:sz w:val="20"/>
          <w:lang w:val="en-US" w:eastAsia="zh-CN"/>
        </w:rPr>
        <w:t xml:space="preserve">In NR-U, interlace structure was introduced, the PRB number is fixed </w:t>
      </w:r>
      <w:r w:rsidR="00181340" w:rsidRPr="000967EF">
        <w:rPr>
          <w:sz w:val="20"/>
          <w:lang w:val="en-US" w:eastAsia="zh-CN"/>
        </w:rPr>
        <w:t>as</w:t>
      </w:r>
      <w:r w:rsidRPr="000967EF">
        <w:rPr>
          <w:rFonts w:hint="eastAsia"/>
          <w:sz w:val="20"/>
          <w:lang w:val="en-US" w:eastAsia="zh-CN"/>
        </w:rPr>
        <w:t xml:space="preserve"> 10 or 11. It is by adding starting OFDM symbols or OCC to resolve the collision</w:t>
      </w:r>
      <w:r w:rsidR="00181340" w:rsidRPr="000967EF">
        <w:rPr>
          <w:sz w:val="20"/>
          <w:lang w:val="en-US" w:eastAsia="zh-CN"/>
        </w:rPr>
        <w:t xml:space="preserve"> </w:t>
      </w:r>
      <w:r w:rsidRPr="000967EF">
        <w:rPr>
          <w:rFonts w:hint="eastAsia"/>
          <w:sz w:val="20"/>
          <w:lang w:val="en-US" w:eastAsia="zh-CN"/>
        </w:rPr>
        <w:t>problems for PUCCH resource set before RRC connected. And the PRB offset in the table is reinterpreted as interlace index offset.</w:t>
      </w:r>
    </w:p>
    <w:p w14:paraId="7262C897" w14:textId="77777777" w:rsidR="008A01DC" w:rsidRPr="000967EF" w:rsidRDefault="007776BB" w:rsidP="000967EF">
      <w:pPr>
        <w:pStyle w:val="a3"/>
        <w:widowControl w:val="0"/>
        <w:snapToGrid w:val="0"/>
        <w:spacing w:afterLines="50" w:after="156" w:line="240" w:lineRule="auto"/>
        <w:jc w:val="both"/>
        <w:rPr>
          <w:sz w:val="20"/>
          <w:lang w:val="en-US" w:eastAsia="zh-CN"/>
        </w:rPr>
      </w:pPr>
      <w:r w:rsidRPr="000967EF">
        <w:rPr>
          <w:rFonts w:hint="eastAsia"/>
          <w:sz w:val="20"/>
          <w:lang w:val="en-US" w:eastAsia="zh-CN"/>
        </w:rPr>
        <w:t xml:space="preserve">In 52.6 GHz band, the similar method in NR-U can be used for reference. Firstly the resource unit is a group of PRB or is a RB set, therefore the parameters in the calculation </w:t>
      </w:r>
      <w:r w:rsidRPr="000967EF">
        <w:rPr>
          <w:noProof/>
          <w:position w:val="-10"/>
          <w:sz w:val="20"/>
          <w:lang w:val="en-US" w:eastAsia="zh-CN"/>
        </w:rPr>
        <w:drawing>
          <wp:inline distT="0" distB="0" distL="114300" distR="114300" wp14:anchorId="5EA2017D" wp14:editId="081FFE8B">
            <wp:extent cx="1190625" cy="219075"/>
            <wp:effectExtent l="0" t="0" r="9525" b="825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stretch>
                      <a:fillRect/>
                    </a:stretch>
                  </pic:blipFill>
                  <pic:spPr>
                    <a:xfrm>
                      <a:off x="0" y="0"/>
                      <a:ext cx="1190625" cy="219075"/>
                    </a:xfrm>
                    <a:prstGeom prst="rect">
                      <a:avLst/>
                    </a:prstGeom>
                    <a:noFill/>
                    <a:ln w="9525">
                      <a:noFill/>
                    </a:ln>
                  </pic:spPr>
                </pic:pic>
              </a:graphicData>
            </a:graphic>
          </wp:inline>
        </w:drawing>
      </w:r>
      <w:r w:rsidRPr="000967EF">
        <w:rPr>
          <w:rFonts w:eastAsia="宋体" w:hint="eastAsia"/>
          <w:position w:val="-10"/>
          <w:sz w:val="20"/>
          <w:lang w:val="en-US" w:eastAsia="zh-CN"/>
        </w:rPr>
        <w:t xml:space="preserve"> and </w:t>
      </w:r>
      <w:r w:rsidRPr="000967EF">
        <w:rPr>
          <w:noProof/>
          <w:position w:val="-10"/>
          <w:sz w:val="20"/>
          <w:lang w:val="en-US" w:eastAsia="zh-CN"/>
        </w:rPr>
        <w:drawing>
          <wp:inline distT="0" distB="0" distL="114300" distR="114300" wp14:anchorId="4E74BDB6" wp14:editId="6F9ED731">
            <wp:extent cx="1733550" cy="20955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5"/>
                    <a:stretch>
                      <a:fillRect/>
                    </a:stretch>
                  </pic:blipFill>
                  <pic:spPr>
                    <a:xfrm>
                      <a:off x="0" y="0"/>
                      <a:ext cx="1733550" cy="209550"/>
                    </a:xfrm>
                    <a:prstGeom prst="rect">
                      <a:avLst/>
                    </a:prstGeom>
                    <a:noFill/>
                    <a:ln w="9525">
                      <a:noFill/>
                    </a:ln>
                  </pic:spPr>
                </pic:pic>
              </a:graphicData>
            </a:graphic>
          </wp:inline>
        </w:drawing>
      </w:r>
      <w:r w:rsidRPr="000967EF">
        <w:rPr>
          <w:rFonts w:hint="eastAsia"/>
          <w:sz w:val="20"/>
          <w:lang w:val="en-US" w:eastAsia="zh-CN"/>
        </w:rPr>
        <w:t>for RB set should be modified. And in case of resource collision for more PRBs allocation, additional starting OFDM symbols,</w:t>
      </w:r>
      <w:r w:rsidR="00181340" w:rsidRPr="000967EF">
        <w:rPr>
          <w:sz w:val="20"/>
          <w:lang w:val="en-US" w:eastAsia="zh-CN"/>
        </w:rPr>
        <w:t xml:space="preserve"> </w:t>
      </w:r>
      <w:r w:rsidRPr="000967EF">
        <w:rPr>
          <w:rFonts w:hint="eastAsia"/>
          <w:sz w:val="20"/>
          <w:lang w:val="en-US" w:eastAsia="zh-CN"/>
        </w:rPr>
        <w:t>cyclic shifts or OCC can be considered.</w:t>
      </w:r>
    </w:p>
    <w:p w14:paraId="52B635A7" w14:textId="434A9AE2" w:rsidR="008A01DC" w:rsidRPr="000967EF" w:rsidRDefault="00B966A6" w:rsidP="000967EF">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9</w:t>
      </w:r>
      <w:bookmarkStart w:id="8" w:name="_GoBack"/>
      <w:bookmarkEnd w:id="8"/>
      <w:r w:rsidR="007776BB" w:rsidRPr="000967EF">
        <w:rPr>
          <w:rFonts w:eastAsia="宋体"/>
          <w:b/>
          <w:bCs/>
          <w:sz w:val="20"/>
          <w:lang w:val="en-US" w:eastAsia="zh-CN"/>
        </w:rPr>
        <w:t>:</w:t>
      </w:r>
      <w:r w:rsidR="007776BB" w:rsidRPr="000967EF">
        <w:rPr>
          <w:rFonts w:eastAsia="宋体" w:hint="eastAsia"/>
          <w:b/>
          <w:bCs/>
          <w:sz w:val="20"/>
          <w:lang w:val="en-US" w:eastAsia="zh-CN"/>
        </w:rPr>
        <w:t xml:space="preserve"> If the resource for cell-specific PUCCH were overlapped, similar </w:t>
      </w:r>
      <w:r>
        <w:rPr>
          <w:rFonts w:eastAsia="宋体"/>
          <w:b/>
          <w:bCs/>
          <w:sz w:val="20"/>
          <w:lang w:val="en-US" w:eastAsia="zh-CN"/>
        </w:rPr>
        <w:t>solution in</w:t>
      </w:r>
      <w:r w:rsidR="007776BB" w:rsidRPr="000967EF">
        <w:rPr>
          <w:rFonts w:eastAsia="宋体" w:hint="eastAsia"/>
          <w:b/>
          <w:bCs/>
          <w:sz w:val="20"/>
          <w:lang w:val="en-US" w:eastAsia="zh-CN"/>
        </w:rPr>
        <w:t xml:space="preserve"> NR-U can be </w:t>
      </w:r>
      <w:r>
        <w:rPr>
          <w:rFonts w:eastAsia="宋体"/>
          <w:b/>
          <w:bCs/>
          <w:sz w:val="20"/>
          <w:lang w:val="en-US" w:eastAsia="zh-CN"/>
        </w:rPr>
        <w:t>considered</w:t>
      </w:r>
      <w:r w:rsidR="007776BB" w:rsidRPr="000967EF">
        <w:rPr>
          <w:rFonts w:eastAsia="宋体" w:hint="eastAsia"/>
          <w:b/>
          <w:bCs/>
          <w:sz w:val="20"/>
          <w:lang w:val="en-US" w:eastAsia="zh-CN"/>
        </w:rPr>
        <w:t xml:space="preserve">, and the resource unit </w:t>
      </w:r>
      <w:r>
        <w:rPr>
          <w:rFonts w:eastAsia="宋体"/>
          <w:b/>
          <w:bCs/>
          <w:sz w:val="20"/>
          <w:lang w:val="en-US" w:eastAsia="zh-CN"/>
        </w:rPr>
        <w:t>could be</w:t>
      </w:r>
      <w:r w:rsidR="007776BB" w:rsidRPr="000967EF">
        <w:rPr>
          <w:rFonts w:eastAsia="宋体" w:hint="eastAsia"/>
          <w:b/>
          <w:bCs/>
          <w:sz w:val="20"/>
          <w:lang w:val="en-US" w:eastAsia="zh-CN"/>
        </w:rPr>
        <w:t xml:space="preserve"> RBG or RB set.</w:t>
      </w:r>
    </w:p>
    <w:p w14:paraId="3335179E" w14:textId="77777777" w:rsidR="008A01DC" w:rsidRDefault="007776BB">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14:paraId="16D7DAF9" w14:textId="77777777" w:rsidR="008A01DC" w:rsidRPr="000967EF" w:rsidRDefault="007776BB" w:rsidP="000967EF">
      <w:pPr>
        <w:snapToGrid w:val="0"/>
        <w:spacing w:line="240" w:lineRule="auto"/>
        <w:jc w:val="both"/>
        <w:rPr>
          <w:sz w:val="20"/>
          <w:lang w:val="en-US" w:eastAsia="zh-CN"/>
        </w:rPr>
      </w:pPr>
      <w:r w:rsidRPr="000967EF">
        <w:rPr>
          <w:rFonts w:hint="eastAsia"/>
          <w:sz w:val="20"/>
          <w:lang w:val="en-US" w:eastAsia="zh-CN"/>
        </w:rPr>
        <w:t>In this contribution, we discuss the enhancement for PUCCH format 0/1/4 above 52.6 GHz band and have the following observations and proposals.</w:t>
      </w:r>
    </w:p>
    <w:p w14:paraId="68EEE9AE" w14:textId="77777777" w:rsidR="009C6131" w:rsidRDefault="009C6131" w:rsidP="000E1E21">
      <w:pPr>
        <w:widowControl w:val="0"/>
        <w:snapToGrid w:val="0"/>
        <w:spacing w:line="240" w:lineRule="auto"/>
        <w:jc w:val="both"/>
        <w:rPr>
          <w:rFonts w:eastAsia="宋体"/>
          <w:b/>
          <w:bCs/>
          <w:sz w:val="20"/>
          <w:szCs w:val="20"/>
          <w:lang w:val="en-US" w:eastAsia="zh-CN"/>
        </w:rPr>
      </w:pPr>
      <w:r w:rsidRPr="000967EF">
        <w:rPr>
          <w:rFonts w:eastAsia="宋体" w:hint="eastAsia"/>
          <w:b/>
          <w:bCs/>
          <w:sz w:val="20"/>
          <w:szCs w:val="20"/>
          <w:lang w:val="en-US" w:eastAsia="zh-CN"/>
        </w:rPr>
        <w:t>Observation 1</w:t>
      </w:r>
      <w:r w:rsidRPr="000967EF">
        <w:rPr>
          <w:rFonts w:eastAsia="宋体"/>
          <w:b/>
          <w:bCs/>
          <w:sz w:val="20"/>
          <w:szCs w:val="20"/>
          <w:lang w:val="en-US" w:eastAsia="zh-CN"/>
        </w:rPr>
        <w:t>:</w:t>
      </w:r>
      <w:r w:rsidRPr="000967EF">
        <w:rPr>
          <w:rFonts w:eastAsia="宋体" w:hint="eastAsia"/>
          <w:b/>
          <w:bCs/>
          <w:sz w:val="20"/>
          <w:szCs w:val="20"/>
          <w:lang w:val="en-US" w:eastAsia="zh-CN"/>
        </w:rPr>
        <w:t xml:space="preserve"> When PRB number is 9~22, Alt2 with a cyclic shift step of 5 for each PRB has lower CM than that of Alt1 (ZC sequence);</w:t>
      </w:r>
      <w:r w:rsidRPr="000967EF">
        <w:rPr>
          <w:rFonts w:eastAsia="宋体"/>
          <w:b/>
          <w:bCs/>
          <w:sz w:val="20"/>
          <w:szCs w:val="20"/>
          <w:lang w:val="en-US" w:eastAsia="zh-CN"/>
        </w:rPr>
        <w:t xml:space="preserve"> </w:t>
      </w:r>
      <w:r w:rsidRPr="000967EF">
        <w:rPr>
          <w:rFonts w:eastAsia="宋体" w:hint="eastAsia"/>
          <w:b/>
          <w:bCs/>
          <w:sz w:val="20"/>
          <w:szCs w:val="20"/>
          <w:lang w:val="en-US" w:eastAsia="zh-CN"/>
        </w:rPr>
        <w:t>when PRB number is smaller than 9 or la</w:t>
      </w:r>
      <w:r w:rsidRPr="000967EF">
        <w:rPr>
          <w:rFonts w:eastAsia="宋体"/>
          <w:b/>
          <w:bCs/>
          <w:sz w:val="20"/>
          <w:szCs w:val="20"/>
          <w:lang w:val="en-US" w:eastAsia="zh-CN"/>
        </w:rPr>
        <w:t>r</w:t>
      </w:r>
      <w:r w:rsidRPr="000967EF">
        <w:rPr>
          <w:rFonts w:eastAsia="宋体" w:hint="eastAsia"/>
          <w:b/>
          <w:bCs/>
          <w:sz w:val="20"/>
          <w:szCs w:val="20"/>
          <w:lang w:val="en-US" w:eastAsia="zh-CN"/>
        </w:rPr>
        <w:t>ger than 22,</w:t>
      </w:r>
      <w:r w:rsidRPr="000967EF">
        <w:rPr>
          <w:rFonts w:eastAsia="宋体"/>
          <w:b/>
          <w:bCs/>
          <w:sz w:val="20"/>
          <w:szCs w:val="20"/>
          <w:lang w:val="en-US" w:eastAsia="zh-CN"/>
        </w:rPr>
        <w:t xml:space="preserve"> </w:t>
      </w:r>
      <w:r w:rsidRPr="000967EF">
        <w:rPr>
          <w:rFonts w:eastAsia="宋体" w:hint="eastAsia"/>
          <w:b/>
          <w:bCs/>
          <w:sz w:val="20"/>
          <w:szCs w:val="20"/>
          <w:lang w:val="en-US" w:eastAsia="zh-CN"/>
        </w:rPr>
        <w:t>Alt1 outperform</w:t>
      </w:r>
      <w:r w:rsidRPr="000967EF">
        <w:rPr>
          <w:rFonts w:eastAsia="宋体"/>
          <w:b/>
          <w:bCs/>
          <w:sz w:val="20"/>
          <w:szCs w:val="20"/>
          <w:lang w:val="en-US" w:eastAsia="zh-CN"/>
        </w:rPr>
        <w:t>s</w:t>
      </w:r>
      <w:r w:rsidRPr="000967EF">
        <w:rPr>
          <w:rFonts w:eastAsia="宋体" w:hint="eastAsia"/>
          <w:b/>
          <w:bCs/>
          <w:sz w:val="20"/>
          <w:szCs w:val="20"/>
          <w:lang w:val="en-US" w:eastAsia="zh-CN"/>
        </w:rPr>
        <w:t xml:space="preserve"> Alt2.</w:t>
      </w:r>
    </w:p>
    <w:p w14:paraId="0372DC7B" w14:textId="38E62E70" w:rsidR="009C6131" w:rsidRDefault="009C6131" w:rsidP="009C6131">
      <w:pPr>
        <w:pStyle w:val="a3"/>
        <w:numPr>
          <w:ilvl w:val="255"/>
          <w:numId w:val="0"/>
        </w:numPr>
        <w:snapToGrid w:val="0"/>
        <w:spacing w:afterLines="50" w:after="156" w:line="240" w:lineRule="auto"/>
        <w:rPr>
          <w:rFonts w:eastAsia="宋体"/>
          <w:b/>
          <w:bCs/>
          <w:sz w:val="20"/>
          <w:lang w:val="en-US" w:eastAsia="zh-CN"/>
        </w:rPr>
      </w:pPr>
      <w:r w:rsidRPr="000967EF">
        <w:rPr>
          <w:rFonts w:eastAsia="宋体" w:hint="eastAsia"/>
          <w:b/>
          <w:bCs/>
          <w:sz w:val="20"/>
          <w:lang w:val="en-US" w:eastAsia="zh-CN"/>
        </w:rPr>
        <w:lastRenderedPageBreak/>
        <w:t>Observation 2</w:t>
      </w:r>
      <w:r w:rsidRPr="000967EF">
        <w:rPr>
          <w:rFonts w:eastAsia="宋体"/>
          <w:b/>
          <w:bCs/>
          <w:sz w:val="20"/>
          <w:lang w:val="en-US" w:eastAsia="zh-CN"/>
        </w:rPr>
        <w:t>:</w:t>
      </w:r>
      <w:r w:rsidRPr="000967EF">
        <w:rPr>
          <w:rFonts w:eastAsia="宋体" w:hint="eastAsia"/>
          <w:b/>
          <w:bCs/>
          <w:sz w:val="20"/>
          <w:lang w:val="en-US" w:eastAsia="zh-CN"/>
        </w:rPr>
        <w:t xml:space="preserve"> Under the same EIRP limitation, small</w:t>
      </w:r>
      <w:r w:rsidRPr="000967EF">
        <w:rPr>
          <w:rFonts w:eastAsia="宋体"/>
          <w:b/>
          <w:bCs/>
          <w:sz w:val="20"/>
          <w:lang w:val="en-US" w:eastAsia="zh-CN"/>
        </w:rPr>
        <w:t>er</w:t>
      </w:r>
      <w:r w:rsidRPr="000967EF">
        <w:rPr>
          <w:rFonts w:eastAsia="宋体" w:hint="eastAsia"/>
          <w:b/>
          <w:bCs/>
          <w:sz w:val="20"/>
          <w:lang w:val="en-US" w:eastAsia="zh-CN"/>
        </w:rPr>
        <w:t xml:space="preserve"> SCS with </w:t>
      </w:r>
      <w:r w:rsidRPr="000967EF">
        <w:rPr>
          <w:rFonts w:eastAsia="宋体"/>
          <w:b/>
          <w:bCs/>
          <w:sz w:val="20"/>
          <w:lang w:val="en-US" w:eastAsia="zh-CN"/>
        </w:rPr>
        <w:t>the same bandwidth</w:t>
      </w:r>
      <w:r w:rsidRPr="000967EF">
        <w:rPr>
          <w:rFonts w:eastAsia="宋体" w:hint="eastAsia"/>
          <w:b/>
          <w:bCs/>
          <w:sz w:val="20"/>
          <w:lang w:val="en-US" w:eastAsia="zh-CN"/>
        </w:rPr>
        <w:t xml:space="preserve"> has better coverage.</w:t>
      </w:r>
    </w:p>
    <w:p w14:paraId="045972B1" w14:textId="2216B4F2" w:rsidR="009C6131" w:rsidRPr="006B2188" w:rsidRDefault="009C6131" w:rsidP="009C6131">
      <w:pPr>
        <w:pStyle w:val="a3"/>
        <w:numPr>
          <w:ilvl w:val="255"/>
          <w:numId w:val="0"/>
        </w:numPr>
        <w:snapToGrid w:val="0"/>
        <w:spacing w:afterLines="50" w:after="156" w:line="240" w:lineRule="auto"/>
        <w:rPr>
          <w:sz w:val="20"/>
        </w:rPr>
      </w:pPr>
      <w:r w:rsidRPr="006B2188">
        <w:rPr>
          <w:rFonts w:eastAsia="宋体" w:hint="eastAsia"/>
          <w:b/>
          <w:bCs/>
          <w:sz w:val="20"/>
          <w:lang w:val="en-US" w:eastAsia="zh-CN"/>
        </w:rPr>
        <w:t>Observation 3</w:t>
      </w:r>
      <w:r w:rsidRPr="006B2188">
        <w:rPr>
          <w:rFonts w:eastAsia="宋体"/>
          <w:b/>
          <w:bCs/>
          <w:sz w:val="20"/>
          <w:lang w:val="en-US" w:eastAsia="zh-CN"/>
        </w:rPr>
        <w:t>:</w:t>
      </w:r>
      <w:r w:rsidRPr="006B2188">
        <w:rPr>
          <w:rFonts w:eastAsia="宋体" w:hint="eastAsia"/>
          <w:b/>
          <w:bCs/>
          <w:sz w:val="20"/>
          <w:lang w:val="en-US" w:eastAsia="zh-CN"/>
        </w:rPr>
        <w:t xml:space="preserve"> </w:t>
      </w:r>
      <w:r>
        <w:rPr>
          <w:rFonts w:eastAsia="宋体"/>
          <w:b/>
          <w:bCs/>
          <w:sz w:val="20"/>
          <w:lang w:val="en-US" w:eastAsia="zh-CN"/>
        </w:rPr>
        <w:t xml:space="preserve">Regarding the block wise spreading for PF4, Alt1 has lower </w:t>
      </w:r>
      <w:r w:rsidRPr="006B2188">
        <w:rPr>
          <w:rFonts w:eastAsia="宋体" w:hint="eastAsia"/>
          <w:b/>
          <w:bCs/>
          <w:sz w:val="20"/>
          <w:lang w:val="en-US" w:eastAsia="zh-CN"/>
        </w:rPr>
        <w:t xml:space="preserve">CM value and </w:t>
      </w:r>
      <w:r>
        <w:rPr>
          <w:rFonts w:eastAsia="宋体"/>
          <w:b/>
          <w:bCs/>
          <w:sz w:val="20"/>
          <w:lang w:val="en-US" w:eastAsia="zh-CN"/>
        </w:rPr>
        <w:t xml:space="preserve">less </w:t>
      </w:r>
      <w:r w:rsidRPr="006B2188">
        <w:rPr>
          <w:rFonts w:eastAsia="宋体"/>
          <w:b/>
          <w:bCs/>
          <w:sz w:val="20"/>
          <w:lang w:val="en-US" w:eastAsia="zh-CN"/>
        </w:rPr>
        <w:t>spec impact than Alt2</w:t>
      </w:r>
      <w:r w:rsidRPr="006B2188">
        <w:rPr>
          <w:rFonts w:eastAsia="宋体" w:hint="eastAsia"/>
          <w:b/>
          <w:bCs/>
          <w:sz w:val="20"/>
          <w:lang w:val="en-US" w:eastAsia="zh-CN"/>
        </w:rPr>
        <w:t>.</w:t>
      </w:r>
    </w:p>
    <w:p w14:paraId="0A1D885D" w14:textId="0B984A7D" w:rsidR="009C6131" w:rsidRPr="006B2188" w:rsidRDefault="009C6131" w:rsidP="009C6131">
      <w:pPr>
        <w:snapToGrid w:val="0"/>
        <w:spacing w:afterLines="50" w:after="156" w:line="240" w:lineRule="auto"/>
        <w:rPr>
          <w:rFonts w:eastAsia="宋体"/>
          <w:sz w:val="20"/>
          <w:lang w:val="en-US" w:eastAsia="zh-CN"/>
        </w:rPr>
      </w:pPr>
      <w:r w:rsidRPr="006B2188">
        <w:rPr>
          <w:rFonts w:eastAsia="宋体" w:hint="eastAsia"/>
          <w:b/>
          <w:bCs/>
          <w:sz w:val="20"/>
          <w:lang w:val="en-US" w:eastAsia="zh-CN"/>
        </w:rPr>
        <w:t>Observation 4</w:t>
      </w:r>
      <w:r w:rsidRPr="006B2188">
        <w:rPr>
          <w:rFonts w:eastAsia="宋体"/>
          <w:b/>
          <w:bCs/>
          <w:sz w:val="20"/>
          <w:lang w:val="en-US" w:eastAsia="zh-CN"/>
        </w:rPr>
        <w:t>:</w:t>
      </w:r>
      <w:r w:rsidRPr="006B2188">
        <w:rPr>
          <w:rFonts w:eastAsia="宋体" w:hint="eastAsia"/>
          <w:b/>
          <w:bCs/>
          <w:sz w:val="20"/>
          <w:lang w:val="en-US" w:eastAsia="zh-CN"/>
        </w:rPr>
        <w:t xml:space="preserve"> With </w:t>
      </w:r>
      <w:r w:rsidRPr="006B2188">
        <w:rPr>
          <w:rFonts w:eastAsia="宋体"/>
          <w:b/>
          <w:bCs/>
          <w:sz w:val="20"/>
          <w:lang w:val="en-US" w:eastAsia="zh-CN"/>
        </w:rPr>
        <w:t>similar</w:t>
      </w:r>
      <w:r w:rsidRPr="006B2188">
        <w:rPr>
          <w:rFonts w:eastAsia="宋体" w:hint="eastAsia"/>
          <w:b/>
          <w:bCs/>
          <w:sz w:val="20"/>
          <w:lang w:val="en-US" w:eastAsia="zh-CN"/>
        </w:rPr>
        <w:t xml:space="preserve"> bandwi</w:t>
      </w:r>
      <w:r w:rsidRPr="006B2188">
        <w:rPr>
          <w:rFonts w:eastAsia="宋体"/>
          <w:b/>
          <w:bCs/>
          <w:sz w:val="20"/>
          <w:lang w:val="en-US" w:eastAsia="zh-CN"/>
        </w:rPr>
        <w:t>d</w:t>
      </w:r>
      <w:r w:rsidRPr="006B2188">
        <w:rPr>
          <w:rFonts w:eastAsia="宋体" w:hint="eastAsia"/>
          <w:b/>
          <w:bCs/>
          <w:sz w:val="20"/>
          <w:lang w:val="en-US" w:eastAsia="zh-CN"/>
        </w:rPr>
        <w:t xml:space="preserve">th, the MIL </w:t>
      </w:r>
      <w:r w:rsidRPr="006B2188">
        <w:rPr>
          <w:rFonts w:eastAsia="宋体"/>
          <w:b/>
          <w:bCs/>
          <w:sz w:val="20"/>
          <w:lang w:val="en-US" w:eastAsia="zh-CN"/>
        </w:rPr>
        <w:t>of</w:t>
      </w:r>
      <w:r w:rsidRPr="006B2188">
        <w:rPr>
          <w:rFonts w:eastAsia="宋体" w:hint="eastAsia"/>
          <w:b/>
          <w:bCs/>
          <w:sz w:val="20"/>
          <w:lang w:val="en-US" w:eastAsia="zh-CN"/>
        </w:rPr>
        <w:t xml:space="preserve"> smaller SCS </w:t>
      </w:r>
      <w:r w:rsidRPr="006B2188">
        <w:rPr>
          <w:rFonts w:eastAsia="宋体"/>
          <w:b/>
          <w:bCs/>
          <w:sz w:val="20"/>
          <w:lang w:val="en-US" w:eastAsia="zh-CN"/>
        </w:rPr>
        <w:t>with</w:t>
      </w:r>
      <w:r w:rsidRPr="006B2188">
        <w:rPr>
          <w:rFonts w:eastAsia="宋体" w:hint="eastAsia"/>
          <w:b/>
          <w:bCs/>
          <w:sz w:val="20"/>
          <w:lang w:val="en-US" w:eastAsia="zh-CN"/>
        </w:rPr>
        <w:t xml:space="preserve"> </w:t>
      </w:r>
      <w:r w:rsidRPr="006B2188">
        <w:rPr>
          <w:rFonts w:eastAsia="宋体"/>
          <w:b/>
          <w:bCs/>
          <w:sz w:val="20"/>
          <w:lang w:val="en-US" w:eastAsia="zh-CN"/>
        </w:rPr>
        <w:t xml:space="preserve">longer sequence and </w:t>
      </w:r>
      <w:r w:rsidRPr="006B2188">
        <w:rPr>
          <w:rFonts w:eastAsia="宋体" w:hint="eastAsia"/>
          <w:b/>
          <w:bCs/>
          <w:sz w:val="20"/>
          <w:lang w:val="en-US" w:eastAsia="zh-CN"/>
        </w:rPr>
        <w:t xml:space="preserve">lower code rate is larger than that of </w:t>
      </w:r>
      <w:r w:rsidRPr="006B2188">
        <w:rPr>
          <w:rFonts w:eastAsia="宋体"/>
          <w:b/>
          <w:bCs/>
          <w:sz w:val="20"/>
          <w:lang w:val="en-US" w:eastAsia="zh-CN"/>
        </w:rPr>
        <w:t>larger</w:t>
      </w:r>
      <w:r w:rsidRPr="006B2188">
        <w:rPr>
          <w:rFonts w:eastAsia="宋体" w:hint="eastAsia"/>
          <w:b/>
          <w:bCs/>
          <w:sz w:val="20"/>
          <w:lang w:val="en-US" w:eastAsia="zh-CN"/>
        </w:rPr>
        <w:t xml:space="preserve"> SCS.</w:t>
      </w:r>
    </w:p>
    <w:p w14:paraId="2A05178D" w14:textId="6C6E4E56" w:rsidR="009C6131" w:rsidRPr="006B2188" w:rsidRDefault="009C6131" w:rsidP="009C6131">
      <w:pPr>
        <w:snapToGrid w:val="0"/>
        <w:spacing w:afterLines="50" w:after="156" w:line="240" w:lineRule="auto"/>
        <w:rPr>
          <w:rFonts w:eastAsia="宋体"/>
          <w:b/>
          <w:bCs/>
          <w:sz w:val="20"/>
          <w:lang w:val="en-US" w:eastAsia="zh-CN"/>
        </w:rPr>
      </w:pPr>
      <w:r w:rsidRPr="006B2188">
        <w:rPr>
          <w:rFonts w:eastAsia="宋体" w:hint="eastAsia"/>
          <w:b/>
          <w:bCs/>
          <w:sz w:val="20"/>
          <w:lang w:val="en-US" w:eastAsia="zh-CN"/>
        </w:rPr>
        <w:t>Observation 5</w:t>
      </w:r>
      <w:r w:rsidRPr="006B2188">
        <w:rPr>
          <w:rFonts w:eastAsia="宋体"/>
          <w:b/>
          <w:bCs/>
          <w:sz w:val="20"/>
          <w:lang w:val="en-US" w:eastAsia="zh-CN"/>
        </w:rPr>
        <w:t>:</w:t>
      </w:r>
      <w:r w:rsidRPr="006B2188">
        <w:rPr>
          <w:rFonts w:eastAsia="宋体" w:hint="eastAsia"/>
          <w:b/>
          <w:bCs/>
          <w:sz w:val="20"/>
          <w:lang w:val="en-US" w:eastAsia="zh-CN"/>
        </w:rPr>
        <w:t xml:space="preserve"> OCC length 4 has poorer performance </w:t>
      </w:r>
      <w:r w:rsidRPr="006B2188">
        <w:rPr>
          <w:rFonts w:eastAsia="宋体"/>
          <w:b/>
          <w:bCs/>
          <w:sz w:val="20"/>
          <w:lang w:val="en-US" w:eastAsia="zh-CN"/>
        </w:rPr>
        <w:t>compared with</w:t>
      </w:r>
      <w:r w:rsidRPr="006B2188">
        <w:rPr>
          <w:rFonts w:eastAsia="宋体" w:hint="eastAsia"/>
          <w:b/>
          <w:bCs/>
          <w:sz w:val="20"/>
          <w:lang w:val="en-US" w:eastAsia="zh-CN"/>
        </w:rPr>
        <w:t xml:space="preserve"> OCC length 2.</w:t>
      </w:r>
    </w:p>
    <w:p w14:paraId="5D725CD1" w14:textId="77777777" w:rsidR="009C6131" w:rsidRDefault="009C6131" w:rsidP="009C6131">
      <w:pPr>
        <w:snapToGrid w:val="0"/>
        <w:spacing w:after="120" w:line="240" w:lineRule="auto"/>
        <w:jc w:val="both"/>
        <w:rPr>
          <w:rFonts w:eastAsia="宋体"/>
          <w:b/>
          <w:bCs/>
          <w:sz w:val="20"/>
          <w:lang w:val="en-US" w:eastAsia="zh-CN"/>
        </w:rPr>
      </w:pPr>
      <w:r w:rsidRPr="000967EF">
        <w:rPr>
          <w:rFonts w:eastAsia="宋体" w:hint="eastAsia"/>
          <w:b/>
          <w:bCs/>
          <w:sz w:val="20"/>
          <w:lang w:val="en-US" w:eastAsia="zh-CN"/>
        </w:rPr>
        <w:t>Proposal 1</w:t>
      </w:r>
      <w:r w:rsidRPr="000967EF">
        <w:rPr>
          <w:rFonts w:eastAsia="宋体"/>
          <w:b/>
          <w:bCs/>
          <w:sz w:val="20"/>
          <w:lang w:val="en-US" w:eastAsia="zh-CN"/>
        </w:rPr>
        <w:t>:</w:t>
      </w:r>
      <w:r w:rsidRPr="000967EF">
        <w:rPr>
          <w:rFonts w:eastAsia="宋体" w:hint="eastAsia"/>
          <w:b/>
          <w:bCs/>
          <w:sz w:val="20"/>
          <w:lang w:val="en-US" w:eastAsia="zh-CN"/>
        </w:rPr>
        <w:t xml:space="preserve"> The PRB number for PUCCH should take waveform,</w:t>
      </w:r>
      <w:r w:rsidRPr="000967EF">
        <w:rPr>
          <w:rFonts w:eastAsia="宋体"/>
          <w:b/>
          <w:bCs/>
          <w:sz w:val="20"/>
          <w:lang w:val="en-US" w:eastAsia="zh-CN"/>
        </w:rPr>
        <w:t xml:space="preserve"> </w:t>
      </w:r>
      <w:r w:rsidRPr="000967EF">
        <w:rPr>
          <w:rFonts w:eastAsia="宋体" w:hint="eastAsia"/>
          <w:b/>
          <w:bCs/>
          <w:sz w:val="20"/>
          <w:lang w:val="en-US" w:eastAsia="zh-CN"/>
        </w:rPr>
        <w:t>numerology,</w:t>
      </w:r>
      <w:r w:rsidRPr="000967EF">
        <w:rPr>
          <w:rFonts w:eastAsia="宋体"/>
          <w:b/>
          <w:bCs/>
          <w:sz w:val="20"/>
          <w:lang w:val="en-US" w:eastAsia="zh-CN"/>
        </w:rPr>
        <w:t xml:space="preserve"> </w:t>
      </w:r>
      <w:r w:rsidRPr="000967EF">
        <w:rPr>
          <w:rFonts w:eastAsia="宋体" w:hint="eastAsia"/>
          <w:b/>
          <w:bCs/>
          <w:sz w:val="20"/>
          <w:lang w:val="en-US" w:eastAsia="zh-CN"/>
        </w:rPr>
        <w:t>system bandwi</w:t>
      </w:r>
      <w:r w:rsidRPr="000967EF">
        <w:rPr>
          <w:rFonts w:eastAsia="宋体"/>
          <w:b/>
          <w:bCs/>
          <w:sz w:val="20"/>
          <w:lang w:val="en-US" w:eastAsia="zh-CN"/>
        </w:rPr>
        <w:t>d</w:t>
      </w:r>
      <w:r w:rsidRPr="000967EF">
        <w:rPr>
          <w:rFonts w:eastAsia="宋体" w:hint="eastAsia"/>
          <w:b/>
          <w:bCs/>
          <w:sz w:val="20"/>
          <w:lang w:val="en-US" w:eastAsia="zh-CN"/>
        </w:rPr>
        <w:t>th,</w:t>
      </w:r>
      <w:r w:rsidRPr="000967EF">
        <w:rPr>
          <w:rFonts w:eastAsia="宋体"/>
          <w:b/>
          <w:bCs/>
          <w:sz w:val="20"/>
          <w:lang w:val="en-US" w:eastAsia="zh-CN"/>
        </w:rPr>
        <w:t xml:space="preserve"> </w:t>
      </w:r>
      <w:r w:rsidRPr="000967EF">
        <w:rPr>
          <w:rFonts w:eastAsia="宋体" w:hint="eastAsia"/>
          <w:b/>
          <w:bCs/>
          <w:sz w:val="20"/>
          <w:lang w:val="en-US" w:eastAsia="zh-CN"/>
        </w:rPr>
        <w:t>EIRP and link budget into account.</w:t>
      </w:r>
      <w:r w:rsidRPr="000967EF">
        <w:rPr>
          <w:rFonts w:eastAsia="宋体"/>
          <w:b/>
          <w:bCs/>
          <w:sz w:val="20"/>
          <w:lang w:val="en-US" w:eastAsia="zh-CN"/>
        </w:rPr>
        <w:t xml:space="preserve"> </w:t>
      </w:r>
      <w:r w:rsidRPr="000967EF">
        <w:rPr>
          <w:rFonts w:eastAsia="宋体" w:hint="eastAsia"/>
          <w:b/>
          <w:bCs/>
          <w:sz w:val="20"/>
          <w:lang w:val="en-US" w:eastAsia="zh-CN"/>
        </w:rPr>
        <w:t>The max value of N_RB can be the maximum PRB in the system bandwi</w:t>
      </w:r>
      <w:r w:rsidRPr="000967EF">
        <w:rPr>
          <w:rFonts w:eastAsia="宋体"/>
          <w:b/>
          <w:bCs/>
          <w:sz w:val="20"/>
          <w:lang w:val="en-US" w:eastAsia="zh-CN"/>
        </w:rPr>
        <w:t>d</w:t>
      </w:r>
      <w:r w:rsidRPr="000967EF">
        <w:rPr>
          <w:rFonts w:eastAsia="宋体" w:hint="eastAsia"/>
          <w:b/>
          <w:bCs/>
          <w:sz w:val="20"/>
          <w:lang w:val="en-US" w:eastAsia="zh-CN"/>
        </w:rPr>
        <w:t>th.</w:t>
      </w:r>
      <w:r w:rsidRPr="000967EF">
        <w:rPr>
          <w:rFonts w:eastAsia="宋体"/>
          <w:b/>
          <w:bCs/>
          <w:sz w:val="20"/>
          <w:lang w:val="en-US" w:eastAsia="zh-CN"/>
        </w:rPr>
        <w:t xml:space="preserve"> </w:t>
      </w:r>
      <w:r w:rsidRPr="000967EF">
        <w:rPr>
          <w:rFonts w:eastAsia="宋体" w:hint="eastAsia"/>
          <w:b/>
          <w:bCs/>
          <w:sz w:val="20"/>
          <w:lang w:val="en-US" w:eastAsia="zh-CN"/>
        </w:rPr>
        <w:t>The allowed values of N_RB within the [min/max] range can be flexible.</w:t>
      </w:r>
    </w:p>
    <w:p w14:paraId="1D3058DD" w14:textId="0DD2F7B8" w:rsidR="00B966A6" w:rsidRPr="00B966A6" w:rsidRDefault="00B966A6" w:rsidP="00B966A6">
      <w:pPr>
        <w:rPr>
          <w:rFonts w:eastAsia="宋体" w:hint="eastAsia"/>
          <w:lang w:val="en-US" w:eastAsia="zh-CN"/>
        </w:rPr>
      </w:pPr>
      <w:r>
        <w:rPr>
          <w:rFonts w:eastAsia="宋体" w:hint="eastAsia"/>
          <w:b/>
          <w:bCs/>
          <w:lang w:val="en-US" w:eastAsia="zh-CN"/>
        </w:rPr>
        <w:t>Proposal 2</w:t>
      </w:r>
      <w:r>
        <w:rPr>
          <w:rFonts w:eastAsia="宋体"/>
          <w:b/>
          <w:bCs/>
          <w:lang w:val="en-US" w:eastAsia="zh-CN"/>
        </w:rPr>
        <w:t xml:space="preserve">: </w:t>
      </w:r>
      <w:r>
        <w:rPr>
          <w:rFonts w:eastAsia="宋体" w:hint="eastAsia"/>
          <w:b/>
          <w:bCs/>
          <w:lang w:val="en-US" w:eastAsia="zh-CN"/>
        </w:rPr>
        <w:t xml:space="preserve">In 52.6GHz-71GHz frequency band, PUCCH should map into all REs within the PRBs allocated </w:t>
      </w:r>
    </w:p>
    <w:p w14:paraId="03349A5D" w14:textId="5C28796F" w:rsidR="009C6131" w:rsidRPr="000967EF" w:rsidRDefault="009C6131" w:rsidP="009C6131">
      <w:pPr>
        <w:snapToGrid w:val="0"/>
        <w:spacing w:afterLines="50" w:after="156" w:line="240" w:lineRule="auto"/>
        <w:jc w:val="both"/>
        <w:rPr>
          <w:rFonts w:eastAsia="宋体"/>
          <w:b/>
          <w:bCs/>
          <w:sz w:val="20"/>
          <w:lang w:val="en-US" w:eastAsia="zh-CN"/>
        </w:rPr>
      </w:pPr>
      <w:r w:rsidRPr="000967EF">
        <w:rPr>
          <w:rFonts w:eastAsia="宋体" w:hint="eastAsia"/>
          <w:b/>
          <w:bCs/>
          <w:sz w:val="20"/>
          <w:lang w:val="en-US" w:eastAsia="zh-CN"/>
        </w:rPr>
        <w:t xml:space="preserve">Proposal </w:t>
      </w:r>
      <w:r w:rsidR="00B966A6">
        <w:rPr>
          <w:rFonts w:eastAsia="宋体"/>
          <w:b/>
          <w:bCs/>
          <w:sz w:val="20"/>
          <w:lang w:val="en-US" w:eastAsia="zh-CN"/>
        </w:rPr>
        <w:t>3</w:t>
      </w:r>
      <w:r w:rsidRPr="000967EF">
        <w:rPr>
          <w:rFonts w:eastAsia="宋体"/>
          <w:b/>
          <w:bCs/>
          <w:sz w:val="20"/>
          <w:lang w:val="en-US" w:eastAsia="zh-CN"/>
        </w:rPr>
        <w:t>:</w:t>
      </w:r>
      <w:r w:rsidRPr="000967EF">
        <w:rPr>
          <w:rFonts w:eastAsia="宋体" w:hint="eastAsia"/>
          <w:b/>
          <w:bCs/>
          <w:sz w:val="20"/>
          <w:lang w:val="en-US" w:eastAsia="zh-CN"/>
        </w:rPr>
        <w:t xml:space="preserve"> </w:t>
      </w:r>
      <w:r w:rsidRPr="000967EF">
        <w:rPr>
          <w:rFonts w:eastAsia="宋体"/>
          <w:b/>
          <w:bCs/>
          <w:sz w:val="20"/>
          <w:lang w:val="en-US" w:eastAsia="zh-CN"/>
        </w:rPr>
        <w:t>Regarding the PUCCH format 0/1 sequence type selection, Alt1</w:t>
      </w:r>
      <w:r>
        <w:rPr>
          <w:rFonts w:eastAsia="宋体"/>
          <w:b/>
          <w:bCs/>
          <w:sz w:val="20"/>
          <w:lang w:val="en-US" w:eastAsia="zh-CN"/>
        </w:rPr>
        <w:t xml:space="preserve"> (a single long sequence)</w:t>
      </w:r>
      <w:r w:rsidRPr="000967EF">
        <w:rPr>
          <w:rFonts w:eastAsia="宋体"/>
          <w:b/>
          <w:bCs/>
          <w:sz w:val="20"/>
          <w:lang w:val="en-US" w:eastAsia="zh-CN"/>
        </w:rPr>
        <w:t xml:space="preserve"> is preferred</w:t>
      </w:r>
      <w:r>
        <w:rPr>
          <w:rFonts w:eastAsia="宋体"/>
          <w:b/>
          <w:bCs/>
          <w:sz w:val="20"/>
          <w:lang w:val="en-US" w:eastAsia="zh-CN"/>
        </w:rPr>
        <w:t>.</w:t>
      </w:r>
    </w:p>
    <w:p w14:paraId="4D5E8E4A" w14:textId="17C78925" w:rsidR="009C6131" w:rsidRDefault="009C6131" w:rsidP="009C6131">
      <w:pPr>
        <w:snapToGrid w:val="0"/>
        <w:spacing w:after="120" w:line="240" w:lineRule="auto"/>
        <w:rPr>
          <w:rFonts w:eastAsia="宋体"/>
          <w:b/>
          <w:bCs/>
          <w:lang w:val="en-US" w:eastAsia="zh-CN"/>
        </w:rPr>
      </w:pPr>
      <w:r>
        <w:rPr>
          <w:rFonts w:eastAsia="宋体" w:hint="eastAsia"/>
          <w:b/>
          <w:bCs/>
          <w:lang w:val="en-US" w:eastAsia="zh-CN"/>
        </w:rPr>
        <w:t xml:space="preserve">Proposal </w:t>
      </w:r>
      <w:r w:rsidR="00B966A6">
        <w:rPr>
          <w:rFonts w:eastAsia="宋体"/>
          <w:b/>
          <w:bCs/>
          <w:lang w:val="en-US" w:eastAsia="zh-CN"/>
        </w:rPr>
        <w:t>4</w:t>
      </w:r>
      <w:r>
        <w:rPr>
          <w:rFonts w:eastAsia="宋体"/>
          <w:b/>
          <w:bCs/>
          <w:lang w:val="en-US" w:eastAsia="zh-CN"/>
        </w:rPr>
        <w:t>:</w:t>
      </w:r>
      <w:r>
        <w:rPr>
          <w:rFonts w:eastAsia="宋体" w:hint="eastAsia"/>
          <w:b/>
          <w:bCs/>
          <w:lang w:val="en-US" w:eastAsia="zh-CN"/>
        </w:rPr>
        <w:t xml:space="preserve"> </w:t>
      </w:r>
      <w:r>
        <w:rPr>
          <w:rFonts w:eastAsia="宋体"/>
          <w:b/>
          <w:bCs/>
          <w:lang w:val="en-US" w:eastAsia="zh-CN"/>
        </w:rPr>
        <w:t>PRB misalignment issue for PUCCH format 0/1 can be left to gNB implementation.</w:t>
      </w:r>
    </w:p>
    <w:p w14:paraId="222F2D2A" w14:textId="5CE5008B" w:rsidR="009C6131" w:rsidRPr="006B2188" w:rsidRDefault="009C6131" w:rsidP="009C6131">
      <w:pPr>
        <w:snapToGrid w:val="0"/>
        <w:spacing w:afterLines="50" w:after="156" w:line="240" w:lineRule="auto"/>
        <w:rPr>
          <w:sz w:val="20"/>
          <w:lang w:val="en-US" w:eastAsia="zh-CN"/>
        </w:rPr>
      </w:pPr>
      <w:r w:rsidRPr="006B2188">
        <w:rPr>
          <w:rFonts w:eastAsia="宋体" w:hint="eastAsia"/>
          <w:b/>
          <w:bCs/>
          <w:sz w:val="20"/>
          <w:lang w:val="en-US" w:eastAsia="zh-CN"/>
        </w:rPr>
        <w:t xml:space="preserve">Proposal </w:t>
      </w:r>
      <w:r w:rsidR="00B966A6">
        <w:rPr>
          <w:rFonts w:eastAsia="宋体"/>
          <w:b/>
          <w:bCs/>
          <w:sz w:val="20"/>
          <w:lang w:val="en-US" w:eastAsia="zh-CN"/>
        </w:rPr>
        <w:t>5</w:t>
      </w:r>
      <w:r w:rsidRPr="006B2188">
        <w:rPr>
          <w:rFonts w:eastAsia="宋体"/>
          <w:b/>
          <w:bCs/>
          <w:sz w:val="20"/>
          <w:lang w:val="en-US" w:eastAsia="zh-CN"/>
        </w:rPr>
        <w:t>:</w:t>
      </w:r>
      <w:r w:rsidRPr="006B2188">
        <w:rPr>
          <w:rFonts w:eastAsia="宋体" w:hint="eastAsia"/>
          <w:b/>
          <w:bCs/>
          <w:sz w:val="20"/>
          <w:lang w:val="en-US" w:eastAsia="zh-CN"/>
        </w:rPr>
        <w:t xml:space="preserve"> Alt1 with the DFT and block wise spreading across all allocated PRBs should be selected for PUCCH format 4.</w:t>
      </w:r>
    </w:p>
    <w:p w14:paraId="77456C02" w14:textId="5852C5DD" w:rsidR="009C6131" w:rsidRPr="006B2188" w:rsidRDefault="009C6131" w:rsidP="009C6131">
      <w:pPr>
        <w:snapToGrid w:val="0"/>
        <w:spacing w:afterLines="50" w:after="156" w:line="240" w:lineRule="auto"/>
        <w:rPr>
          <w:rFonts w:eastAsia="宋体"/>
          <w:b/>
          <w:bCs/>
          <w:sz w:val="20"/>
          <w:lang w:val="en-US" w:eastAsia="zh-CN"/>
        </w:rPr>
      </w:pPr>
      <w:r w:rsidRPr="006B2188">
        <w:rPr>
          <w:rFonts w:eastAsia="宋体" w:hint="eastAsia"/>
          <w:b/>
          <w:bCs/>
          <w:sz w:val="20"/>
          <w:lang w:val="en-US" w:eastAsia="zh-CN"/>
        </w:rPr>
        <w:t xml:space="preserve">Proposal </w:t>
      </w:r>
      <w:r w:rsidR="00B966A6">
        <w:rPr>
          <w:rFonts w:eastAsia="宋体"/>
          <w:b/>
          <w:bCs/>
          <w:sz w:val="20"/>
          <w:lang w:val="en-US" w:eastAsia="zh-CN"/>
        </w:rPr>
        <w:t>6</w:t>
      </w:r>
      <w:r w:rsidRPr="006B2188">
        <w:rPr>
          <w:rFonts w:eastAsia="宋体"/>
          <w:b/>
          <w:bCs/>
          <w:sz w:val="20"/>
          <w:lang w:val="en-US" w:eastAsia="zh-CN"/>
        </w:rPr>
        <w:t>:</w:t>
      </w:r>
      <w:r w:rsidRPr="006B2188">
        <w:rPr>
          <w:rFonts w:eastAsia="宋体" w:hint="eastAsia"/>
          <w:b/>
          <w:bCs/>
          <w:sz w:val="20"/>
          <w:lang w:val="en-US" w:eastAsia="zh-CN"/>
        </w:rPr>
        <w:t xml:space="preserve"> For PUCCH format 4,</w:t>
      </w:r>
      <w:r w:rsidRPr="006B2188">
        <w:rPr>
          <w:rFonts w:eastAsia="宋体"/>
          <w:b/>
          <w:bCs/>
          <w:sz w:val="20"/>
          <w:lang w:val="en-US" w:eastAsia="zh-CN"/>
        </w:rPr>
        <w:t xml:space="preserve"> </w:t>
      </w:r>
      <w:r w:rsidRPr="006B2188">
        <w:rPr>
          <w:rFonts w:eastAsia="宋体" w:hint="eastAsia"/>
          <w:b/>
          <w:bCs/>
          <w:sz w:val="20"/>
          <w:lang w:val="en-US" w:eastAsia="zh-CN"/>
        </w:rPr>
        <w:t>at least for large</w:t>
      </w:r>
      <w:r w:rsidRPr="006B2188">
        <w:rPr>
          <w:rFonts w:eastAsia="宋体"/>
          <w:b/>
          <w:bCs/>
          <w:sz w:val="20"/>
          <w:lang w:val="en-US" w:eastAsia="zh-CN"/>
        </w:rPr>
        <w:t>r</w:t>
      </w:r>
      <w:r w:rsidRPr="006B2188">
        <w:rPr>
          <w:rFonts w:eastAsia="宋体" w:hint="eastAsia"/>
          <w:b/>
          <w:bCs/>
          <w:sz w:val="20"/>
          <w:lang w:val="en-US" w:eastAsia="zh-CN"/>
        </w:rPr>
        <w:t xml:space="preserve"> SCS, UE multiplexing under poor channel condition is not supported.</w:t>
      </w:r>
    </w:p>
    <w:p w14:paraId="7CB132CB" w14:textId="05D93142" w:rsidR="00B966A6" w:rsidRPr="006B2188" w:rsidRDefault="00B966A6" w:rsidP="00B966A6">
      <w:pPr>
        <w:snapToGrid w:val="0"/>
        <w:spacing w:afterLines="50" w:after="156" w:line="240" w:lineRule="auto"/>
        <w:rPr>
          <w:rFonts w:eastAsia="宋体"/>
          <w:b/>
          <w:bCs/>
          <w:sz w:val="20"/>
          <w:lang w:val="en-US" w:eastAsia="zh-CN"/>
        </w:rPr>
      </w:pPr>
      <w:r>
        <w:rPr>
          <w:rFonts w:eastAsia="宋体" w:hint="eastAsia"/>
          <w:b/>
          <w:bCs/>
          <w:sz w:val="20"/>
          <w:lang w:val="en-US" w:eastAsia="zh-CN"/>
        </w:rPr>
        <w:t>Proposal 7</w:t>
      </w:r>
      <w:r w:rsidRPr="006B2188">
        <w:rPr>
          <w:rFonts w:eastAsia="宋体"/>
          <w:b/>
          <w:bCs/>
          <w:sz w:val="20"/>
          <w:lang w:val="en-US" w:eastAsia="zh-CN"/>
        </w:rPr>
        <w:t>:</w:t>
      </w:r>
      <w:r w:rsidRPr="006B2188">
        <w:rPr>
          <w:rFonts w:eastAsia="宋体" w:hint="eastAsia"/>
          <w:b/>
          <w:bCs/>
          <w:sz w:val="20"/>
          <w:lang w:val="en-US" w:eastAsia="zh-CN"/>
        </w:rPr>
        <w:t xml:space="preserve"> </w:t>
      </w:r>
      <w:r>
        <w:rPr>
          <w:rFonts w:eastAsia="宋体"/>
          <w:b/>
          <w:bCs/>
          <w:sz w:val="20"/>
          <w:lang w:val="en-US" w:eastAsia="zh-CN"/>
        </w:rPr>
        <w:t>R</w:t>
      </w:r>
      <w:r w:rsidRPr="006B2188">
        <w:rPr>
          <w:rFonts w:eastAsia="宋体" w:hint="eastAsia"/>
          <w:b/>
          <w:bCs/>
          <w:sz w:val="20"/>
          <w:lang w:val="en-US" w:eastAsia="zh-CN"/>
        </w:rPr>
        <w:t xml:space="preserve">euse the same deign </w:t>
      </w:r>
      <w:r>
        <w:rPr>
          <w:rFonts w:eastAsia="宋体"/>
          <w:b/>
          <w:bCs/>
          <w:sz w:val="20"/>
          <w:lang w:val="en-US" w:eastAsia="zh-CN"/>
        </w:rPr>
        <w:t xml:space="preserve">of DMRS </w:t>
      </w:r>
      <w:r w:rsidRPr="006B2188">
        <w:rPr>
          <w:rFonts w:eastAsia="宋体" w:hint="eastAsia"/>
          <w:b/>
          <w:bCs/>
          <w:sz w:val="20"/>
          <w:lang w:val="en-US" w:eastAsia="zh-CN"/>
        </w:rPr>
        <w:t xml:space="preserve">as </w:t>
      </w:r>
      <w:r>
        <w:rPr>
          <w:rFonts w:eastAsia="宋体"/>
          <w:b/>
          <w:bCs/>
          <w:sz w:val="20"/>
          <w:lang w:val="en-US" w:eastAsia="zh-CN"/>
        </w:rPr>
        <w:t xml:space="preserve">in </w:t>
      </w:r>
      <w:r w:rsidRPr="006B2188">
        <w:rPr>
          <w:rFonts w:eastAsia="宋体" w:hint="eastAsia"/>
          <w:b/>
          <w:bCs/>
          <w:sz w:val="20"/>
          <w:lang w:val="en-US" w:eastAsia="zh-CN"/>
        </w:rPr>
        <w:t>rel-15 for PUCCH format 4</w:t>
      </w:r>
      <w:r>
        <w:rPr>
          <w:rFonts w:eastAsia="宋体"/>
          <w:b/>
          <w:bCs/>
          <w:sz w:val="20"/>
          <w:lang w:val="en-US" w:eastAsia="zh-CN"/>
        </w:rPr>
        <w:t xml:space="preserve">, </w:t>
      </w:r>
      <w:r>
        <w:rPr>
          <w:rFonts w:eastAsia="宋体" w:hint="eastAsia"/>
          <w:b/>
          <w:bCs/>
          <w:sz w:val="20"/>
          <w:lang w:val="en-US" w:eastAsia="zh-CN"/>
        </w:rPr>
        <w:t>n</w:t>
      </w:r>
      <w:r w:rsidRPr="006B2188">
        <w:rPr>
          <w:rFonts w:eastAsia="宋体" w:hint="eastAsia"/>
          <w:b/>
          <w:bCs/>
          <w:sz w:val="20"/>
          <w:lang w:val="en-US" w:eastAsia="zh-CN"/>
        </w:rPr>
        <w:t>o additional OCC is supported.</w:t>
      </w:r>
    </w:p>
    <w:p w14:paraId="7304F4E1" w14:textId="01ECC978" w:rsidR="009C6131" w:rsidRPr="000967EF" w:rsidRDefault="009C6131" w:rsidP="009C6131">
      <w:pPr>
        <w:snapToGrid w:val="0"/>
        <w:spacing w:afterLines="50" w:after="156" w:line="240" w:lineRule="auto"/>
        <w:jc w:val="both"/>
        <w:rPr>
          <w:rFonts w:eastAsia="宋体"/>
          <w:b/>
          <w:bCs/>
          <w:sz w:val="20"/>
          <w:lang w:val="en-US" w:eastAsia="zh-CN"/>
        </w:rPr>
      </w:pPr>
      <w:r w:rsidRPr="000967EF">
        <w:rPr>
          <w:rFonts w:eastAsia="宋体" w:hint="eastAsia"/>
          <w:b/>
          <w:bCs/>
          <w:sz w:val="20"/>
          <w:lang w:val="en-US" w:eastAsia="zh-CN"/>
        </w:rPr>
        <w:t xml:space="preserve">Proposal </w:t>
      </w:r>
      <w:r w:rsidR="00B966A6">
        <w:rPr>
          <w:rFonts w:eastAsia="宋体"/>
          <w:b/>
          <w:bCs/>
          <w:sz w:val="20"/>
          <w:lang w:val="en-US" w:eastAsia="zh-CN"/>
        </w:rPr>
        <w:t>8</w:t>
      </w:r>
      <w:r w:rsidRPr="000967EF">
        <w:rPr>
          <w:rFonts w:eastAsia="宋体"/>
          <w:b/>
          <w:bCs/>
          <w:sz w:val="20"/>
          <w:lang w:val="en-US" w:eastAsia="zh-CN"/>
        </w:rPr>
        <w:t>:</w:t>
      </w:r>
      <w:r w:rsidRPr="000967EF">
        <w:rPr>
          <w:rFonts w:eastAsia="宋体" w:hint="eastAsia"/>
          <w:b/>
          <w:bCs/>
          <w:sz w:val="20"/>
          <w:lang w:val="en-US" w:eastAsia="zh-CN"/>
        </w:rPr>
        <w:t xml:space="preserve"> For PUCCH format 4, </w:t>
      </w:r>
      <w:r w:rsidRPr="000967EF">
        <w:rPr>
          <w:rFonts w:eastAsia="宋体"/>
          <w:b/>
          <w:bCs/>
          <w:sz w:val="20"/>
          <w:lang w:val="en-US" w:eastAsia="zh-CN"/>
        </w:rPr>
        <w:t xml:space="preserve">PRB misalignment issue can </w:t>
      </w:r>
      <w:r>
        <w:rPr>
          <w:rFonts w:eastAsia="宋体"/>
          <w:b/>
          <w:bCs/>
          <w:sz w:val="20"/>
          <w:lang w:val="en-US" w:eastAsia="zh-CN"/>
        </w:rPr>
        <w:t>be left</w:t>
      </w:r>
      <w:r w:rsidRPr="000967EF">
        <w:rPr>
          <w:rFonts w:eastAsia="宋体"/>
          <w:b/>
          <w:bCs/>
          <w:sz w:val="20"/>
          <w:lang w:val="en-US" w:eastAsia="zh-CN"/>
        </w:rPr>
        <w:t xml:space="preserve"> to gNB implementation</w:t>
      </w:r>
      <w:r w:rsidRPr="000967EF">
        <w:rPr>
          <w:rFonts w:eastAsia="宋体" w:hint="eastAsia"/>
          <w:b/>
          <w:bCs/>
          <w:sz w:val="20"/>
          <w:lang w:val="en-US" w:eastAsia="zh-CN"/>
        </w:rPr>
        <w:t>.</w:t>
      </w:r>
    </w:p>
    <w:p w14:paraId="7B0F0C7D" w14:textId="173F1E1A" w:rsidR="00B966A6" w:rsidRPr="000967EF" w:rsidRDefault="00B966A6" w:rsidP="00B966A6">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9</w:t>
      </w:r>
      <w:r w:rsidRPr="000967EF">
        <w:rPr>
          <w:rFonts w:eastAsia="宋体"/>
          <w:b/>
          <w:bCs/>
          <w:sz w:val="20"/>
          <w:lang w:val="en-US" w:eastAsia="zh-CN"/>
        </w:rPr>
        <w:t>:</w:t>
      </w:r>
      <w:r w:rsidRPr="000967EF">
        <w:rPr>
          <w:rFonts w:eastAsia="宋体" w:hint="eastAsia"/>
          <w:b/>
          <w:bCs/>
          <w:sz w:val="20"/>
          <w:lang w:val="en-US" w:eastAsia="zh-CN"/>
        </w:rPr>
        <w:t xml:space="preserve"> If the resource for cell-specific PUCCH were overlapped, similar </w:t>
      </w:r>
      <w:r>
        <w:rPr>
          <w:rFonts w:eastAsia="宋体"/>
          <w:b/>
          <w:bCs/>
          <w:sz w:val="20"/>
          <w:lang w:val="en-US" w:eastAsia="zh-CN"/>
        </w:rPr>
        <w:t>solution in</w:t>
      </w:r>
      <w:r w:rsidRPr="000967EF">
        <w:rPr>
          <w:rFonts w:eastAsia="宋体" w:hint="eastAsia"/>
          <w:b/>
          <w:bCs/>
          <w:sz w:val="20"/>
          <w:lang w:val="en-US" w:eastAsia="zh-CN"/>
        </w:rPr>
        <w:t xml:space="preserve"> NR-U can be </w:t>
      </w:r>
      <w:r>
        <w:rPr>
          <w:rFonts w:eastAsia="宋体"/>
          <w:b/>
          <w:bCs/>
          <w:sz w:val="20"/>
          <w:lang w:val="en-US" w:eastAsia="zh-CN"/>
        </w:rPr>
        <w:t>considered</w:t>
      </w:r>
      <w:r w:rsidRPr="000967EF">
        <w:rPr>
          <w:rFonts w:eastAsia="宋体" w:hint="eastAsia"/>
          <w:b/>
          <w:bCs/>
          <w:sz w:val="20"/>
          <w:lang w:val="en-US" w:eastAsia="zh-CN"/>
        </w:rPr>
        <w:t xml:space="preserve">, and the resource unit </w:t>
      </w:r>
      <w:r>
        <w:rPr>
          <w:rFonts w:eastAsia="宋体"/>
          <w:b/>
          <w:bCs/>
          <w:sz w:val="20"/>
          <w:lang w:val="en-US" w:eastAsia="zh-CN"/>
        </w:rPr>
        <w:t>could be</w:t>
      </w:r>
      <w:r w:rsidRPr="000967EF">
        <w:rPr>
          <w:rFonts w:eastAsia="宋体" w:hint="eastAsia"/>
          <w:b/>
          <w:bCs/>
          <w:sz w:val="20"/>
          <w:lang w:val="en-US" w:eastAsia="zh-CN"/>
        </w:rPr>
        <w:t xml:space="preserve"> RBG or RB set.</w:t>
      </w:r>
    </w:p>
    <w:p w14:paraId="7071AE30" w14:textId="77777777" w:rsidR="008A01DC" w:rsidRPr="009C6131" w:rsidRDefault="008A01DC">
      <w:pPr>
        <w:jc w:val="both"/>
        <w:rPr>
          <w:lang w:val="en-US" w:eastAsia="zh-CN"/>
        </w:rPr>
      </w:pPr>
    </w:p>
    <w:bookmarkEnd w:id="0"/>
    <w:bookmarkEnd w:id="1"/>
    <w:bookmarkEnd w:id="2"/>
    <w:bookmarkEnd w:id="3"/>
    <w:p w14:paraId="5434555B" w14:textId="77777777" w:rsidR="008A01DC" w:rsidRDefault="007776BB">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14:paraId="76BB6FE1" w14:textId="77777777" w:rsidR="008A01DC" w:rsidRDefault="007776BB">
      <w:pPr>
        <w:widowControl w:val="0"/>
        <w:numPr>
          <w:ilvl w:val="0"/>
          <w:numId w:val="8"/>
        </w:numPr>
        <w:autoSpaceDE w:val="0"/>
        <w:autoSpaceDN w:val="0"/>
        <w:adjustRightInd w:val="0"/>
        <w:spacing w:afterLines="30" w:after="93" w:line="240" w:lineRule="auto"/>
        <w:jc w:val="both"/>
        <w:rPr>
          <w:lang w:val="en-US" w:eastAsia="zh-CN"/>
        </w:rPr>
      </w:pPr>
      <w:r>
        <w:rPr>
          <w:rFonts w:hint="eastAsia"/>
          <w:lang w:val="en-US" w:eastAsia="zh-CN"/>
        </w:rPr>
        <w:t>Chairman's Notes RAN1#104-e v018.</w:t>
      </w:r>
    </w:p>
    <w:p w14:paraId="0FBFF331" w14:textId="1FE297AA" w:rsidR="008A01DC" w:rsidRDefault="007776BB">
      <w:pPr>
        <w:widowControl w:val="0"/>
        <w:numPr>
          <w:ilvl w:val="0"/>
          <w:numId w:val="8"/>
        </w:numPr>
        <w:autoSpaceDE w:val="0"/>
        <w:autoSpaceDN w:val="0"/>
        <w:adjustRightInd w:val="0"/>
        <w:spacing w:afterLines="30" w:after="93" w:line="240" w:lineRule="auto"/>
        <w:jc w:val="both"/>
        <w:rPr>
          <w:lang w:val="en-US" w:eastAsia="zh-CN"/>
        </w:rPr>
      </w:pPr>
      <w:r>
        <w:rPr>
          <w:rFonts w:hint="eastAsia"/>
          <w:lang w:val="en-US" w:eastAsia="zh-CN"/>
        </w:rPr>
        <w:t>R1-2100075 Discussion on the PUCCH enhancements for 52.6 to 71GHz.</w:t>
      </w:r>
    </w:p>
    <w:p w14:paraId="51E15A5E" w14:textId="77777777" w:rsidR="008A01DC" w:rsidRDefault="008A01DC">
      <w:pPr>
        <w:widowControl w:val="0"/>
        <w:autoSpaceDE w:val="0"/>
        <w:autoSpaceDN w:val="0"/>
        <w:adjustRightInd w:val="0"/>
        <w:spacing w:afterLines="30" w:after="93" w:line="240" w:lineRule="auto"/>
        <w:jc w:val="both"/>
        <w:rPr>
          <w:lang w:val="en-US" w:eastAsia="zh-CN"/>
        </w:rPr>
      </w:pPr>
    </w:p>
    <w:p w14:paraId="4D54B17F" w14:textId="77777777" w:rsidR="008A01DC" w:rsidRDefault="007776BB">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Appendix</w:t>
      </w:r>
    </w:p>
    <w:p w14:paraId="019DE785" w14:textId="77777777" w:rsidR="008A01DC" w:rsidRDefault="007776BB">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51"/>
      </w:tblGrid>
      <w:tr w:rsidR="008A01DC" w14:paraId="48A5EF12" w14:textId="77777777">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21C77EA2" w14:textId="77777777" w:rsidR="008A01DC" w:rsidRDefault="007776BB" w:rsidP="000E1E21">
            <w:pPr>
              <w:pStyle w:val="TAH"/>
              <w:keepNext w:val="0"/>
              <w:keepLines w:val="0"/>
              <w:snapToGrid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7D51DD5B" w14:textId="77777777" w:rsidR="008A01DC" w:rsidRDefault="007776BB" w:rsidP="000E1E21">
            <w:pPr>
              <w:pStyle w:val="TAH"/>
              <w:keepNext w:val="0"/>
              <w:keepLines w:val="0"/>
              <w:snapToGrid w:val="0"/>
              <w:rPr>
                <w:rFonts w:ascii="Times New Roman" w:hAnsi="Times New Roman"/>
                <w:sz w:val="16"/>
                <w:szCs w:val="16"/>
              </w:rPr>
            </w:pPr>
            <w:r>
              <w:rPr>
                <w:rFonts w:ascii="Times New Roman" w:hAnsi="Times New Roman"/>
                <w:sz w:val="16"/>
                <w:szCs w:val="16"/>
              </w:rPr>
              <w:t>Value</w:t>
            </w:r>
          </w:p>
        </w:tc>
      </w:tr>
      <w:tr w:rsidR="008A01DC" w14:paraId="224F8F5A"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20D16347"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1BDA5730"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8A01DC" w14:paraId="2AF014F1"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613B2B09"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35EEF314"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8A01DC" w14:paraId="29EB7F14"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576030C0" w14:textId="77777777" w:rsidR="008A01DC" w:rsidRDefault="007776BB" w:rsidP="000E1E21">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203B0F5E"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14C945EB"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088C07C4"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7F1290F0"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 xml:space="preserve"> </w:t>
            </w:r>
          </w:p>
          <w:p w14:paraId="064F43DF"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Note: If other values used, companies to report values</w:t>
            </w:r>
          </w:p>
        </w:tc>
      </w:tr>
      <w:tr w:rsidR="008A01DC" w14:paraId="73BF48FE"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4A76FD87" w14:textId="77777777" w:rsidR="008A01DC" w:rsidRDefault="007776BB" w:rsidP="000E1E21">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lastRenderedPageBreak/>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51E90706"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On</w:t>
            </w:r>
          </w:p>
        </w:tc>
      </w:tr>
      <w:tr w:rsidR="008A01DC" w14:paraId="677EFEEE"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0C6033FC" w14:textId="77777777" w:rsidR="008A01DC" w:rsidRDefault="007776BB" w:rsidP="000E1E21">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61B6F9D3"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N_RB</w:t>
            </w:r>
            <w:r>
              <w:rPr>
                <w:rFonts w:ascii="Times New Roman" w:hAnsi="Times New Roman" w:hint="eastAsia"/>
                <w:sz w:val="16"/>
                <w:szCs w:val="16"/>
                <w:lang w:val="en-US" w:eastAsia="zh-CN"/>
              </w:rPr>
              <w:t xml:space="preserve"> = 5 for SCS 960kHz</w:t>
            </w:r>
            <w:r>
              <w:rPr>
                <w:rFonts w:ascii="Times New Roman" w:hAnsi="Times New Roman"/>
                <w:sz w:val="16"/>
                <w:szCs w:val="16"/>
                <w:lang w:val="en-US"/>
              </w:rPr>
              <w:t xml:space="preserve"> contiguous RBs per hop (with all REs allocated per PRB)</w:t>
            </w:r>
          </w:p>
          <w:p w14:paraId="439B0518"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N_RB</w:t>
            </w:r>
            <w:r>
              <w:rPr>
                <w:rFonts w:ascii="Times New Roman" w:hAnsi="Times New Roman" w:hint="eastAsia"/>
                <w:sz w:val="16"/>
                <w:szCs w:val="16"/>
                <w:lang w:val="en-US" w:eastAsia="zh-CN"/>
              </w:rPr>
              <w:t xml:space="preserve"> = 9 for SCS 4800kHz</w:t>
            </w:r>
            <w:r>
              <w:rPr>
                <w:rFonts w:ascii="Times New Roman" w:hAnsi="Times New Roman"/>
                <w:sz w:val="16"/>
                <w:szCs w:val="16"/>
                <w:lang w:val="en-US"/>
              </w:rPr>
              <w:t xml:space="preserve"> contiguous RBs per hop (with all REs allocated per PRB)</w:t>
            </w:r>
          </w:p>
          <w:p w14:paraId="2D1F43B6" w14:textId="77777777" w:rsidR="008A01DC" w:rsidRDefault="007776BB" w:rsidP="000E1E21">
            <w:pPr>
              <w:pStyle w:val="TAL"/>
              <w:snapToGrid w:val="0"/>
              <w:rPr>
                <w:rFonts w:ascii="Times New Roman" w:hAnsi="Times New Roman"/>
                <w:sz w:val="16"/>
                <w:szCs w:val="16"/>
                <w:lang w:val="en-US"/>
              </w:rPr>
            </w:pPr>
            <w:r>
              <w:rPr>
                <w:rFonts w:ascii="Times New Roman" w:hAnsi="Times New Roman" w:hint="eastAsia"/>
                <w:sz w:val="16"/>
                <w:szCs w:val="16"/>
                <w:lang w:val="en-US" w:eastAsia="zh-CN"/>
              </w:rPr>
              <w:t>For PUCCH format 0/1,</w:t>
            </w:r>
            <w:r>
              <w:rPr>
                <w:rFonts w:ascii="Times New Roman" w:hAnsi="Times New Roman"/>
                <w:sz w:val="16"/>
                <w:szCs w:val="16"/>
                <w:lang w:val="en-US"/>
              </w:rPr>
              <w:t>N_RB</w:t>
            </w:r>
            <w:r>
              <w:rPr>
                <w:rFonts w:ascii="Times New Roman" w:hAnsi="Times New Roman" w:hint="eastAsia"/>
                <w:sz w:val="16"/>
                <w:szCs w:val="16"/>
                <w:lang w:val="en-US" w:eastAsia="zh-CN"/>
              </w:rPr>
              <w:t xml:space="preserve"> =35for SCS 120kHz</w:t>
            </w:r>
            <w:r>
              <w:rPr>
                <w:rFonts w:ascii="Times New Roman" w:hAnsi="Times New Roman"/>
                <w:sz w:val="16"/>
                <w:szCs w:val="16"/>
                <w:lang w:val="en-US"/>
              </w:rPr>
              <w:t xml:space="preserve"> contiguous RBs per hop (with all REs allocated per PRB)</w:t>
            </w:r>
            <w:r>
              <w:rPr>
                <w:rFonts w:ascii="Times New Roman" w:hAnsi="Times New Roman" w:hint="eastAsia"/>
                <w:sz w:val="16"/>
                <w:szCs w:val="16"/>
                <w:lang w:val="en-US" w:eastAsia="zh-CN"/>
              </w:rPr>
              <w:t>,and ,</w:t>
            </w:r>
            <w:r>
              <w:rPr>
                <w:rFonts w:ascii="Times New Roman" w:hAnsi="Times New Roman"/>
                <w:sz w:val="16"/>
                <w:szCs w:val="16"/>
                <w:lang w:val="en-US"/>
              </w:rPr>
              <w:t>N_RB</w:t>
            </w:r>
            <w:r>
              <w:rPr>
                <w:rFonts w:ascii="Times New Roman" w:hAnsi="Times New Roman" w:hint="eastAsia"/>
                <w:sz w:val="16"/>
                <w:szCs w:val="16"/>
                <w:lang w:val="en-US" w:eastAsia="zh-CN"/>
              </w:rPr>
              <w:t xml:space="preserve"> =32 for PUCCH format 4.</w:t>
            </w:r>
          </w:p>
          <w:p w14:paraId="2375565D"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8A01DC" w14:paraId="7E395184"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E06E5CD"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39AAAE2F"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CP-OFDM for PF0/1</w:t>
            </w:r>
          </w:p>
          <w:p w14:paraId="63E90A34"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DFT-s-OFDM for PF4</w:t>
            </w:r>
          </w:p>
        </w:tc>
      </w:tr>
      <w:tr w:rsidR="008A01DC" w14:paraId="77A19244" w14:textId="77777777">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77F932FB"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2E25B51B" w14:textId="77777777" w:rsidR="008A01DC" w:rsidRDefault="007776BB" w:rsidP="000E1E21">
            <w:pPr>
              <w:pStyle w:val="TAL"/>
              <w:snapToGrid w:val="0"/>
              <w:rPr>
                <w:rFonts w:ascii="Times New Roman" w:hAnsi="Times New Roman"/>
                <w:sz w:val="16"/>
                <w:szCs w:val="16"/>
              </w:rPr>
            </w:pPr>
            <w:r>
              <w:rPr>
                <w:rFonts w:ascii="Times New Roman" w:hAnsi="Times New Roman"/>
                <w:sz w:val="16"/>
                <w:szCs w:val="16"/>
              </w:rPr>
              <w:t>Normal CP</w:t>
            </w:r>
          </w:p>
        </w:tc>
      </w:tr>
      <w:tr w:rsidR="008A01DC" w14:paraId="592AAE89"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0C752328"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04D2711A"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1849B56F"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5EC225A2"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8A01DC" w14:paraId="2C7BFA20"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576B32E" w14:textId="77777777" w:rsidR="008A01DC" w:rsidRDefault="007776BB" w:rsidP="000E1E21">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BS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45C4DDC0" w14:textId="77777777" w:rsidR="008A01DC" w:rsidRDefault="007776BB" w:rsidP="000E1E21">
            <w:pPr>
              <w:pStyle w:val="TAL"/>
              <w:snapToGrid w:val="0"/>
              <w:rPr>
                <w:rFonts w:ascii="Times New Roman" w:hAnsi="Times New Roman"/>
                <w:sz w:val="16"/>
                <w:szCs w:val="16"/>
              </w:rPr>
            </w:pPr>
            <w:r>
              <w:rPr>
                <w:rFonts w:ascii="Times New Roman" w:hAnsi="Times New Roman"/>
                <w:sz w:val="16"/>
                <w:szCs w:val="16"/>
                <w:lang w:val="en-US"/>
              </w:rPr>
              <w:t>{1,1,1,1,2}</w:t>
            </w:r>
          </w:p>
        </w:tc>
      </w:tr>
      <w:tr w:rsidR="008A01DC" w14:paraId="4E850DFF"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B375C44" w14:textId="77777777" w:rsidR="008A01DC" w:rsidRDefault="007776BB" w:rsidP="000E1E21">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UE Antenna Configuration (Mg,Ng,M,N,P)</w:t>
            </w:r>
          </w:p>
        </w:tc>
        <w:tc>
          <w:tcPr>
            <w:tcW w:w="6951" w:type="dxa"/>
            <w:tcBorders>
              <w:top w:val="single" w:sz="4" w:space="0" w:color="auto"/>
              <w:left w:val="single" w:sz="4" w:space="0" w:color="auto"/>
              <w:bottom w:val="single" w:sz="4" w:space="0" w:color="auto"/>
              <w:right w:val="single" w:sz="4" w:space="0" w:color="auto"/>
            </w:tcBorders>
            <w:vAlign w:val="center"/>
          </w:tcPr>
          <w:p w14:paraId="05DB70DA"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{1,1,1,1,1}</w:t>
            </w:r>
          </w:p>
        </w:tc>
      </w:tr>
      <w:tr w:rsidR="008A01DC" w14:paraId="5C521322"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6176CF52"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25FC54E8" w14:textId="77777777" w:rsidR="008A01DC" w:rsidRDefault="007776BB" w:rsidP="000E1E21">
            <w:pPr>
              <w:pStyle w:val="TAL"/>
              <w:snapToGrid w:val="0"/>
              <w:rPr>
                <w:rFonts w:ascii="Times New Roman" w:hAnsi="Times New Roman"/>
                <w:sz w:val="16"/>
                <w:szCs w:val="16"/>
              </w:rPr>
            </w:pPr>
            <w:r>
              <w:rPr>
                <w:rFonts w:ascii="Times New Roman" w:hAnsi="Times New Roman"/>
                <w:sz w:val="16"/>
                <w:szCs w:val="16"/>
              </w:rPr>
              <w:t>3 km/hr</w:t>
            </w:r>
          </w:p>
        </w:tc>
      </w:tr>
      <w:tr w:rsidR="008A01DC" w14:paraId="4E5E75A7"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3B4EACC"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5EA08014"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None</w:t>
            </w:r>
          </w:p>
        </w:tc>
      </w:tr>
      <w:tr w:rsidR="008A01DC" w14:paraId="31766E62"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8D46136"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26A20A6B"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Zero phase noise</w:t>
            </w:r>
          </w:p>
        </w:tc>
      </w:tr>
      <w:tr w:rsidR="008A01DC" w14:paraId="7858A6BA"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7757254"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5FAFDA5A"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Zero phase noise</w:t>
            </w:r>
          </w:p>
        </w:tc>
      </w:tr>
      <w:tr w:rsidR="008A01DC" w14:paraId="00A30FF1"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C012D52"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54349774"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0%</w:t>
            </w:r>
          </w:p>
        </w:tc>
      </w:tr>
      <w:tr w:rsidR="008A01DC" w14:paraId="422C5EF2"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AA73904"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4C43053A"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0%</w:t>
            </w:r>
          </w:p>
        </w:tc>
      </w:tr>
      <w:tr w:rsidR="008A01DC" w14:paraId="04538A6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B43360B"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1C7D0C74"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None</w:t>
            </w:r>
          </w:p>
        </w:tc>
      </w:tr>
      <w:tr w:rsidR="008A01DC" w14:paraId="6D7796CD"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3F20144"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462751BD" w14:textId="77777777" w:rsidR="008A01DC" w:rsidRDefault="007776BB" w:rsidP="000E1E21">
            <w:pPr>
              <w:pStyle w:val="TAL"/>
              <w:snapToGrid w:val="0"/>
              <w:rPr>
                <w:rFonts w:ascii="Times New Roman" w:hAnsi="Times New Roman"/>
                <w:sz w:val="16"/>
                <w:szCs w:val="16"/>
                <w:lang w:val="en-US"/>
              </w:rPr>
            </w:pPr>
            <w:r>
              <w:rPr>
                <w:rFonts w:ascii="Times New Roman" w:hAnsi="Times New Roman"/>
                <w:sz w:val="16"/>
                <w:szCs w:val="16"/>
                <w:lang w:val="en-US"/>
              </w:rPr>
              <w:t>0 ppm</w:t>
            </w:r>
          </w:p>
        </w:tc>
      </w:tr>
      <w:tr w:rsidR="008A01DC" w14:paraId="7739B38A"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FE119D4" w14:textId="77777777" w:rsidR="008A01DC" w:rsidRDefault="007776BB" w:rsidP="000E1E21">
            <w:pPr>
              <w:pStyle w:val="TAC"/>
              <w:keepNext w:val="0"/>
              <w:keepLines w:val="0"/>
              <w:snapToGrid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19A8AE76" w14:textId="77777777" w:rsidR="008A01DC" w:rsidRDefault="007776BB" w:rsidP="000E1E21">
            <w:pPr>
              <w:pStyle w:val="TAL"/>
              <w:snapToGrid w:val="0"/>
              <w:rPr>
                <w:rFonts w:ascii="Times New Roman" w:hAnsi="Times New Roman"/>
                <w:sz w:val="16"/>
                <w:szCs w:val="16"/>
              </w:rPr>
            </w:pPr>
            <w:r>
              <w:rPr>
                <w:rFonts w:ascii="Times New Roman" w:hAnsi="Times New Roman"/>
                <w:sz w:val="16"/>
                <w:szCs w:val="16"/>
              </w:rPr>
              <w:t>Realistic channel estimation</w:t>
            </w:r>
          </w:p>
        </w:tc>
      </w:tr>
    </w:tbl>
    <w:p w14:paraId="7BA9AAB1" w14:textId="77777777" w:rsidR="008A01DC" w:rsidRDefault="008A01DC">
      <w:pPr>
        <w:pStyle w:val="a3"/>
      </w:pPr>
    </w:p>
    <w:p w14:paraId="3706485B" w14:textId="77777777" w:rsidR="008A01DC" w:rsidRDefault="007776BB">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8A01DC" w14:paraId="724C088D" w14:textId="77777777">
        <w:tc>
          <w:tcPr>
            <w:tcW w:w="2152" w:type="dxa"/>
            <w:shd w:val="clear" w:color="auto" w:fill="E7E6E6" w:themeFill="background2"/>
          </w:tcPr>
          <w:p w14:paraId="07128EDF" w14:textId="77777777" w:rsidR="008A01DC" w:rsidRDefault="007776BB" w:rsidP="000E1E21">
            <w:pPr>
              <w:snapToGrid w:val="0"/>
              <w:spacing w:after="0" w:line="240" w:lineRule="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6DFFC33F" w14:textId="77777777" w:rsidR="008A01DC" w:rsidRDefault="007776BB" w:rsidP="000E1E21">
            <w:pPr>
              <w:snapToGrid w:val="0"/>
              <w:spacing w:after="0" w:line="240" w:lineRule="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07F2379C" w14:textId="77777777" w:rsidR="008A01DC" w:rsidRDefault="007776BB" w:rsidP="000E1E21">
            <w:pPr>
              <w:snapToGrid w:val="0"/>
              <w:spacing w:after="0" w:line="240" w:lineRule="auto"/>
              <w:rPr>
                <w:rFonts w:eastAsia="Batang"/>
                <w:b/>
                <w:sz w:val="16"/>
                <w:szCs w:val="16"/>
                <w:lang w:eastAsia="zh-CN"/>
              </w:rPr>
            </w:pPr>
            <w:r>
              <w:rPr>
                <w:rFonts w:eastAsia="Batang"/>
                <w:b/>
                <w:sz w:val="16"/>
                <w:szCs w:val="16"/>
                <w:lang w:eastAsia="zh-CN"/>
              </w:rPr>
              <w:t>Notes</w:t>
            </w:r>
          </w:p>
        </w:tc>
      </w:tr>
      <w:tr w:rsidR="008A01DC" w14:paraId="2787C208" w14:textId="77777777">
        <w:tc>
          <w:tcPr>
            <w:tcW w:w="2152" w:type="dxa"/>
            <w:shd w:val="clear" w:color="auto" w:fill="auto"/>
          </w:tcPr>
          <w:p w14:paraId="69F101DB"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5DE1197B"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1F9B653E"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PF0, PF1, PF4</w:t>
            </w:r>
          </w:p>
        </w:tc>
      </w:tr>
      <w:tr w:rsidR="008A01DC" w14:paraId="7118DD6C" w14:textId="77777777">
        <w:tc>
          <w:tcPr>
            <w:tcW w:w="2152" w:type="dxa"/>
            <w:shd w:val="clear" w:color="auto" w:fill="auto"/>
          </w:tcPr>
          <w:p w14:paraId="1E2B83D3"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066D041B"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1F433A1B" w14:textId="77777777" w:rsidR="008A01DC" w:rsidRDefault="007776BB" w:rsidP="000E1E21">
            <w:pPr>
              <w:snapToGrid w:val="0"/>
              <w:spacing w:after="0" w:line="240" w:lineRule="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8A01DC" w14:paraId="4933D413" w14:textId="77777777">
        <w:tc>
          <w:tcPr>
            <w:tcW w:w="2152" w:type="dxa"/>
            <w:shd w:val="clear" w:color="auto" w:fill="auto"/>
          </w:tcPr>
          <w:p w14:paraId="61F35A3D"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14:paraId="4FD9C67A"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70A01ADF" w14:textId="77777777" w:rsidR="008A01DC" w:rsidRDefault="007776BB" w:rsidP="000E1E21">
            <w:pPr>
              <w:snapToGrid w:val="0"/>
              <w:spacing w:after="0" w:line="240" w:lineRule="auto"/>
              <w:rPr>
                <w:sz w:val="16"/>
                <w:szCs w:val="16"/>
                <w:lang w:val="en-US"/>
              </w:rPr>
            </w:pPr>
            <w:r>
              <w:rPr>
                <w:sz w:val="16"/>
                <w:szCs w:val="16"/>
                <w:lang w:val="en-US"/>
              </w:rPr>
              <w:t>Frequency offset between hops,</w:t>
            </w:r>
          </w:p>
        </w:tc>
      </w:tr>
      <w:tr w:rsidR="008A01DC" w14:paraId="06B2B6CA" w14:textId="77777777">
        <w:tc>
          <w:tcPr>
            <w:tcW w:w="2152" w:type="dxa"/>
            <w:shd w:val="clear" w:color="auto" w:fill="auto"/>
          </w:tcPr>
          <w:p w14:paraId="645BA881"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2B5C4145"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0D40B6D5"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N_RB contiguous RBs per hop</w:t>
            </w:r>
          </w:p>
        </w:tc>
      </w:tr>
      <w:tr w:rsidR="008A01DC" w14:paraId="7A387599" w14:textId="77777777">
        <w:tc>
          <w:tcPr>
            <w:tcW w:w="2152" w:type="dxa"/>
            <w:shd w:val="clear" w:color="auto" w:fill="auto"/>
            <w:vAlign w:val="center"/>
          </w:tcPr>
          <w:p w14:paraId="111B19B6" w14:textId="77777777" w:rsidR="008A01DC" w:rsidRDefault="007776BB" w:rsidP="000E1E21">
            <w:pPr>
              <w:snapToGrid w:val="0"/>
              <w:spacing w:after="0" w:line="240" w:lineRule="auto"/>
              <w:rPr>
                <w:rFonts w:eastAsia="Batang"/>
                <w:sz w:val="16"/>
                <w:szCs w:val="16"/>
                <w:lang w:eastAsia="zh-CN"/>
              </w:rPr>
            </w:pPr>
            <w:r>
              <w:rPr>
                <w:sz w:val="16"/>
                <w:szCs w:val="16"/>
                <w:lang w:val="en-US"/>
              </w:rPr>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57B602AE"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7C91A373"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BW = N_RB * 12 * SCS / 1e6</w:t>
            </w:r>
          </w:p>
        </w:tc>
      </w:tr>
      <w:tr w:rsidR="008A01DC" w14:paraId="5031E00B" w14:textId="77777777">
        <w:tc>
          <w:tcPr>
            <w:tcW w:w="2152" w:type="dxa"/>
            <w:shd w:val="clear" w:color="auto" w:fill="auto"/>
          </w:tcPr>
          <w:p w14:paraId="6304747A"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3CF55CF0"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2BFB3D41"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1 or 2 for PF0</w:t>
            </w:r>
          </w:p>
          <w:p w14:paraId="6069A6D3"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{4 .. 14} for PF1/4</w:t>
            </w:r>
          </w:p>
        </w:tc>
      </w:tr>
      <w:tr w:rsidR="008A01DC" w14:paraId="01133EA0" w14:textId="77777777">
        <w:tc>
          <w:tcPr>
            <w:tcW w:w="2152" w:type="dxa"/>
            <w:shd w:val="clear" w:color="auto" w:fill="auto"/>
          </w:tcPr>
          <w:p w14:paraId="246CD559"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14:paraId="7E417884"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30B96135"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Sequence type for PF0/1</w:t>
            </w:r>
          </w:p>
          <w:p w14:paraId="52D2EE77"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Sequence type for DMRS of PF4</w:t>
            </w:r>
          </w:p>
        </w:tc>
      </w:tr>
      <w:tr w:rsidR="008A01DC" w14:paraId="07D6E70A" w14:textId="77777777">
        <w:tc>
          <w:tcPr>
            <w:tcW w:w="2152" w:type="dxa"/>
            <w:shd w:val="clear" w:color="auto" w:fill="auto"/>
          </w:tcPr>
          <w:p w14:paraId="5A56291C"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3673FEBA"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1AFFE590"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Applicable for PF1, PF4</w:t>
            </w:r>
          </w:p>
          <w:p w14:paraId="66167D6F" w14:textId="77777777" w:rsidR="008A01DC" w:rsidRDefault="008A01DC" w:rsidP="000E1E21">
            <w:pPr>
              <w:snapToGrid w:val="0"/>
              <w:spacing w:after="0" w:line="240" w:lineRule="auto"/>
              <w:rPr>
                <w:rFonts w:eastAsia="Batang"/>
                <w:sz w:val="16"/>
                <w:szCs w:val="16"/>
                <w:lang w:eastAsia="zh-CN"/>
              </w:rPr>
            </w:pPr>
          </w:p>
        </w:tc>
      </w:tr>
      <w:tr w:rsidR="008A01DC" w14:paraId="6E217D8C" w14:textId="77777777">
        <w:tc>
          <w:tcPr>
            <w:tcW w:w="2152" w:type="dxa"/>
            <w:shd w:val="clear" w:color="auto" w:fill="auto"/>
          </w:tcPr>
          <w:p w14:paraId="5A6A2AB2"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35F4D41E"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0C7A5A7E"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For PF0/1</w:t>
            </w:r>
          </w:p>
          <w:p w14:paraId="4CEE5436"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For DMRS of PF4</w:t>
            </w:r>
          </w:p>
        </w:tc>
      </w:tr>
      <w:tr w:rsidR="008A01DC" w14:paraId="34DF23DF" w14:textId="77777777">
        <w:tc>
          <w:tcPr>
            <w:tcW w:w="2152" w:type="dxa"/>
            <w:shd w:val="clear" w:color="auto" w:fill="auto"/>
          </w:tcPr>
          <w:p w14:paraId="15DA4D36"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72D0D313"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503E8486"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1 user</w:t>
            </w:r>
          </w:p>
          <w:p w14:paraId="096EF601" w14:textId="77777777" w:rsidR="008A01DC" w:rsidRDefault="008A01DC" w:rsidP="000E1E21">
            <w:pPr>
              <w:snapToGrid w:val="0"/>
              <w:spacing w:after="0" w:line="240" w:lineRule="auto"/>
              <w:rPr>
                <w:rFonts w:eastAsia="Batang"/>
                <w:sz w:val="16"/>
                <w:szCs w:val="16"/>
                <w:lang w:eastAsia="zh-CN"/>
              </w:rPr>
            </w:pPr>
          </w:p>
          <w:p w14:paraId="00E0385E"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Note: Companies to report if other cases if evaluated</w:t>
            </w:r>
          </w:p>
        </w:tc>
      </w:tr>
      <w:tr w:rsidR="008A01DC" w14:paraId="7B1C2D6A" w14:textId="77777777">
        <w:tc>
          <w:tcPr>
            <w:tcW w:w="2152" w:type="dxa"/>
            <w:shd w:val="clear" w:color="auto" w:fill="auto"/>
          </w:tcPr>
          <w:p w14:paraId="6F7004EA"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377987B9"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4C588612"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Reed Muller or Polar for PF4</w:t>
            </w:r>
          </w:p>
        </w:tc>
      </w:tr>
      <w:tr w:rsidR="008A01DC" w14:paraId="0611F4F3" w14:textId="77777777">
        <w:tc>
          <w:tcPr>
            <w:tcW w:w="2152" w:type="dxa"/>
            <w:shd w:val="clear" w:color="auto" w:fill="auto"/>
          </w:tcPr>
          <w:p w14:paraId="0307234A"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43E17106"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3AB9D44A"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If multiple payload sizes evaluated, then maximum isotropic loss (see calculation below) to be reported for each PUCCH payload size</w:t>
            </w:r>
          </w:p>
        </w:tc>
      </w:tr>
      <w:tr w:rsidR="008A01DC" w14:paraId="53A428FE" w14:textId="77777777">
        <w:tc>
          <w:tcPr>
            <w:tcW w:w="2152" w:type="dxa"/>
            <w:tcBorders>
              <w:bottom w:val="double" w:sz="4" w:space="0" w:color="auto"/>
            </w:tcBorders>
            <w:shd w:val="clear" w:color="auto" w:fill="auto"/>
          </w:tcPr>
          <w:p w14:paraId="79EECE7D"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597484CC" w14:textId="77777777" w:rsidR="008A01DC" w:rsidRDefault="008A01DC" w:rsidP="000E1E21">
            <w:pPr>
              <w:snapToGrid w:val="0"/>
              <w:spacing w:after="0" w:line="240" w:lineRule="auto"/>
              <w:rPr>
                <w:rFonts w:eastAsia="Batang"/>
                <w:sz w:val="16"/>
                <w:szCs w:val="16"/>
                <w:lang w:eastAsia="zh-CN"/>
              </w:rPr>
            </w:pPr>
          </w:p>
        </w:tc>
        <w:tc>
          <w:tcPr>
            <w:tcW w:w="5677" w:type="dxa"/>
            <w:tcBorders>
              <w:bottom w:val="double" w:sz="4" w:space="0" w:color="auto"/>
            </w:tcBorders>
            <w:shd w:val="clear" w:color="auto" w:fill="auto"/>
          </w:tcPr>
          <w:p w14:paraId="66177BD2"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Applicable for PF4</w:t>
            </w:r>
          </w:p>
          <w:p w14:paraId="2DF60ED7"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8A01DC" w14:paraId="7977106E" w14:textId="77777777">
        <w:tc>
          <w:tcPr>
            <w:tcW w:w="2152" w:type="dxa"/>
            <w:tcBorders>
              <w:top w:val="double" w:sz="4" w:space="0" w:color="auto"/>
            </w:tcBorders>
            <w:shd w:val="clear" w:color="auto" w:fill="auto"/>
            <w:vAlign w:val="center"/>
          </w:tcPr>
          <w:p w14:paraId="5BC57EC6"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429D5E5A" w14:textId="77777777" w:rsidR="008A01DC" w:rsidRDefault="008A01DC" w:rsidP="000E1E21">
            <w:pPr>
              <w:snapToGrid w:val="0"/>
              <w:spacing w:after="0" w:line="240" w:lineRule="auto"/>
              <w:rPr>
                <w:rFonts w:eastAsia="Batang"/>
                <w:sz w:val="16"/>
                <w:szCs w:val="16"/>
                <w:lang w:eastAsia="zh-CN"/>
              </w:rPr>
            </w:pPr>
          </w:p>
        </w:tc>
        <w:tc>
          <w:tcPr>
            <w:tcW w:w="5677" w:type="dxa"/>
            <w:tcBorders>
              <w:top w:val="double" w:sz="4" w:space="0" w:color="auto"/>
            </w:tcBorders>
            <w:shd w:val="clear" w:color="auto" w:fill="auto"/>
          </w:tcPr>
          <w:p w14:paraId="2A39762B" w14:textId="77777777" w:rsidR="008A01DC" w:rsidRDefault="007776BB" w:rsidP="000E1E21">
            <w:pPr>
              <w:keepNext/>
              <w:keepLines/>
              <w:snapToGrid w:val="0"/>
              <w:spacing w:after="0" w:line="240" w:lineRule="auto"/>
              <w:rPr>
                <w:rFonts w:eastAsia="宋体"/>
                <w:sz w:val="16"/>
                <w:szCs w:val="16"/>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8A01DC" w14:paraId="1032A4CB" w14:textId="77777777">
        <w:tc>
          <w:tcPr>
            <w:tcW w:w="2152" w:type="dxa"/>
            <w:shd w:val="clear" w:color="auto" w:fill="auto"/>
            <w:vAlign w:val="center"/>
          </w:tcPr>
          <w:p w14:paraId="67BE50BB"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0B2C110B"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3496972F" w14:textId="77777777" w:rsidR="008A01DC" w:rsidRDefault="007776BB" w:rsidP="000E1E21">
            <w:pPr>
              <w:keepNext/>
              <w:keepLines/>
              <w:snapToGrid w:val="0"/>
              <w:spacing w:after="0" w:line="240" w:lineRule="auto"/>
              <w:rPr>
                <w:rFonts w:eastAsia="宋体"/>
                <w:sz w:val="16"/>
                <w:szCs w:val="16"/>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8A01DC" w14:paraId="7DC23A0D" w14:textId="77777777">
        <w:tc>
          <w:tcPr>
            <w:tcW w:w="2152" w:type="dxa"/>
            <w:shd w:val="clear" w:color="auto" w:fill="auto"/>
          </w:tcPr>
          <w:p w14:paraId="01E8B480"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UE Tx Beamforming gain (dBi)</w:t>
            </w:r>
          </w:p>
        </w:tc>
        <w:tc>
          <w:tcPr>
            <w:tcW w:w="1533" w:type="dxa"/>
            <w:shd w:val="clear" w:color="auto" w:fill="auto"/>
          </w:tcPr>
          <w:p w14:paraId="5761412E"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490E61C5" w14:textId="77777777" w:rsidR="008A01DC" w:rsidRDefault="007776BB" w:rsidP="000E1E21">
            <w:pPr>
              <w:keepNext/>
              <w:keepLines/>
              <w:snapToGrid w:val="0"/>
              <w:spacing w:after="0" w:line="240" w:lineRule="auto"/>
              <w:rPr>
                <w:rFonts w:eastAsia="宋体"/>
                <w:sz w:val="16"/>
                <w:szCs w:val="16"/>
              </w:rPr>
            </w:pPr>
            <w:r>
              <w:rPr>
                <w:rFonts w:eastAsia="宋体"/>
                <w:sz w:val="16"/>
                <w:szCs w:val="16"/>
              </w:rPr>
              <w:t>TxBF = 6 dBi</w:t>
            </w:r>
          </w:p>
          <w:p w14:paraId="47C9AE2A" w14:textId="77777777" w:rsidR="008A01DC" w:rsidRDefault="008A01DC" w:rsidP="000E1E21">
            <w:pPr>
              <w:keepNext/>
              <w:keepLines/>
              <w:snapToGrid w:val="0"/>
              <w:spacing w:after="0" w:line="240" w:lineRule="auto"/>
              <w:rPr>
                <w:rFonts w:eastAsia="宋体"/>
                <w:sz w:val="16"/>
                <w:szCs w:val="16"/>
              </w:rPr>
            </w:pPr>
          </w:p>
          <w:p w14:paraId="1F2B54CE" w14:textId="77777777" w:rsidR="008A01DC" w:rsidRDefault="007776BB" w:rsidP="000E1E21">
            <w:pPr>
              <w:snapToGrid w:val="0"/>
              <w:spacing w:after="0" w:line="240" w:lineRule="auto"/>
              <w:rPr>
                <w:rFonts w:eastAsia="宋体"/>
                <w:sz w:val="16"/>
                <w:szCs w:val="16"/>
              </w:rPr>
            </w:pPr>
            <w:r>
              <w:rPr>
                <w:rFonts w:eastAsia="宋体"/>
                <w:sz w:val="16"/>
                <w:szCs w:val="16"/>
              </w:rPr>
              <w:t>Notes:</w:t>
            </w:r>
          </w:p>
          <w:p w14:paraId="5C612A9E" w14:textId="77777777" w:rsidR="008A01DC" w:rsidRDefault="007776BB" w:rsidP="000E1E21">
            <w:pPr>
              <w:pStyle w:val="10"/>
              <w:numPr>
                <w:ilvl w:val="0"/>
                <w:numId w:val="9"/>
              </w:numPr>
              <w:snapToGrid w:val="0"/>
              <w:spacing w:line="240" w:lineRule="auto"/>
              <w:rPr>
                <w:rFonts w:ascii="Times New Roman" w:eastAsia="Batang" w:hAnsi="Times New Roman"/>
                <w:sz w:val="16"/>
                <w:szCs w:val="16"/>
                <w:lang w:eastAsia="zh-CN"/>
              </w:rPr>
            </w:pPr>
            <w:r>
              <w:rPr>
                <w:rFonts w:ascii="Times New Roman" w:eastAsia="宋体" w:hAnsi="Times New Roman"/>
                <w:sz w:val="16"/>
                <w:szCs w:val="16"/>
                <w:lang w:val="en-US"/>
              </w:rPr>
              <w:t>TxBF includes antenna element gain</w:t>
            </w:r>
          </w:p>
          <w:p w14:paraId="16ACC9B1" w14:textId="77777777" w:rsidR="008A01DC" w:rsidRDefault="007776BB" w:rsidP="000E1E21">
            <w:pPr>
              <w:pStyle w:val="10"/>
              <w:numPr>
                <w:ilvl w:val="0"/>
                <w:numId w:val="9"/>
              </w:numPr>
              <w:snapToGrid w:val="0"/>
              <w:spacing w:line="240" w:lineRule="auto"/>
              <w:rPr>
                <w:rFonts w:ascii="Times New Roman" w:eastAsia="Batang" w:hAnsi="Times New Roman"/>
                <w:sz w:val="16"/>
                <w:szCs w:val="16"/>
                <w:lang w:val="en-US" w:eastAsia="zh-CN"/>
              </w:rPr>
            </w:pPr>
            <w:r>
              <w:rPr>
                <w:rFonts w:ascii="Times New Roman" w:eastAsia="宋体" w:hAnsi="Times New Roman"/>
                <w:sz w:val="16"/>
                <w:szCs w:val="16"/>
                <w:lang w:val="en-US"/>
              </w:rPr>
              <w:t>If other TxBF value(s) used, companies to report value(s)</w:t>
            </w:r>
          </w:p>
        </w:tc>
      </w:tr>
      <w:tr w:rsidR="008A01DC" w14:paraId="52935A78" w14:textId="77777777">
        <w:tc>
          <w:tcPr>
            <w:tcW w:w="2152" w:type="dxa"/>
            <w:shd w:val="clear" w:color="auto" w:fill="auto"/>
          </w:tcPr>
          <w:p w14:paraId="1F3A121D"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BS Rx Beamforming gain (dBi)</w:t>
            </w:r>
          </w:p>
        </w:tc>
        <w:tc>
          <w:tcPr>
            <w:tcW w:w="1533" w:type="dxa"/>
            <w:shd w:val="clear" w:color="auto" w:fill="auto"/>
          </w:tcPr>
          <w:p w14:paraId="11D5B316"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4E441095" w14:textId="77777777" w:rsidR="008A01DC" w:rsidRDefault="007776BB" w:rsidP="000E1E21">
            <w:pPr>
              <w:keepNext/>
              <w:keepLines/>
              <w:snapToGrid w:val="0"/>
              <w:spacing w:after="0" w:line="240" w:lineRule="auto"/>
              <w:rPr>
                <w:rFonts w:eastAsia="宋体"/>
                <w:sz w:val="16"/>
                <w:szCs w:val="16"/>
              </w:rPr>
            </w:pPr>
            <w:r>
              <w:rPr>
                <w:rFonts w:eastAsia="宋体"/>
                <w:sz w:val="16"/>
                <w:szCs w:val="16"/>
              </w:rPr>
              <w:t>RxBF = 20 dBi</w:t>
            </w:r>
          </w:p>
          <w:p w14:paraId="243D09CF" w14:textId="77777777" w:rsidR="008A01DC" w:rsidRDefault="008A01DC" w:rsidP="000E1E21">
            <w:pPr>
              <w:keepNext/>
              <w:keepLines/>
              <w:snapToGrid w:val="0"/>
              <w:spacing w:after="0" w:line="240" w:lineRule="auto"/>
              <w:rPr>
                <w:rFonts w:eastAsia="宋体"/>
                <w:sz w:val="16"/>
                <w:szCs w:val="16"/>
              </w:rPr>
            </w:pPr>
          </w:p>
          <w:p w14:paraId="54AE1055" w14:textId="77777777" w:rsidR="008A01DC" w:rsidRDefault="007776BB" w:rsidP="000E1E21">
            <w:pPr>
              <w:snapToGrid w:val="0"/>
              <w:spacing w:after="0" w:line="240" w:lineRule="auto"/>
              <w:rPr>
                <w:rFonts w:eastAsia="宋体"/>
                <w:sz w:val="16"/>
                <w:szCs w:val="16"/>
              </w:rPr>
            </w:pPr>
            <w:r>
              <w:rPr>
                <w:rFonts w:eastAsia="宋体"/>
                <w:sz w:val="16"/>
                <w:szCs w:val="16"/>
              </w:rPr>
              <w:t>Notes:</w:t>
            </w:r>
          </w:p>
          <w:p w14:paraId="34B56752" w14:textId="77777777" w:rsidR="008A01DC" w:rsidRDefault="007776BB" w:rsidP="000E1E21">
            <w:pPr>
              <w:pStyle w:val="10"/>
              <w:numPr>
                <w:ilvl w:val="0"/>
                <w:numId w:val="10"/>
              </w:numPr>
              <w:snapToGrid w:val="0"/>
              <w:spacing w:line="240" w:lineRule="auto"/>
              <w:rPr>
                <w:rFonts w:ascii="Times New Roman" w:eastAsia="Batang" w:hAnsi="Times New Roman"/>
                <w:sz w:val="16"/>
                <w:szCs w:val="16"/>
                <w:lang w:eastAsia="zh-CN"/>
              </w:rPr>
            </w:pPr>
            <w:r>
              <w:rPr>
                <w:rFonts w:ascii="Times New Roman" w:eastAsia="宋体" w:hAnsi="Times New Roman"/>
                <w:sz w:val="16"/>
                <w:szCs w:val="16"/>
                <w:lang w:val="en-US"/>
              </w:rPr>
              <w:lastRenderedPageBreak/>
              <w:t>RxBF includes antenna element gain</w:t>
            </w:r>
          </w:p>
          <w:p w14:paraId="2E49717B" w14:textId="77777777" w:rsidR="008A01DC" w:rsidRDefault="007776BB" w:rsidP="000E1E21">
            <w:pPr>
              <w:pStyle w:val="10"/>
              <w:numPr>
                <w:ilvl w:val="0"/>
                <w:numId w:val="10"/>
              </w:numPr>
              <w:snapToGrid w:val="0"/>
              <w:spacing w:line="240" w:lineRule="auto"/>
              <w:rPr>
                <w:rFonts w:ascii="Times New Roman" w:eastAsia="Batang" w:hAnsi="Times New Roman"/>
                <w:sz w:val="16"/>
                <w:szCs w:val="16"/>
                <w:lang w:val="en-US" w:eastAsia="zh-CN"/>
              </w:rPr>
            </w:pPr>
            <w:r>
              <w:rPr>
                <w:rFonts w:ascii="Times New Roman" w:eastAsia="宋体" w:hAnsi="Times New Roman"/>
                <w:sz w:val="16"/>
                <w:szCs w:val="16"/>
                <w:lang w:val="en-US"/>
              </w:rPr>
              <w:t>If other RxBF value(s) used, companies to report value(s)</w:t>
            </w:r>
          </w:p>
        </w:tc>
      </w:tr>
      <w:tr w:rsidR="008A01DC" w14:paraId="32F83755" w14:textId="77777777">
        <w:tc>
          <w:tcPr>
            <w:tcW w:w="2152" w:type="dxa"/>
            <w:shd w:val="clear" w:color="auto" w:fill="auto"/>
            <w:vAlign w:val="center"/>
          </w:tcPr>
          <w:p w14:paraId="7A027ED0"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lastRenderedPageBreak/>
              <w:t>UE Power Limitations</w:t>
            </w:r>
          </w:p>
        </w:tc>
        <w:tc>
          <w:tcPr>
            <w:tcW w:w="1533" w:type="dxa"/>
            <w:shd w:val="clear" w:color="auto" w:fill="auto"/>
          </w:tcPr>
          <w:p w14:paraId="4CC7EDDE"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2CFD44AD"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Maximum EIRP:</w:t>
            </w:r>
          </w:p>
          <w:p w14:paraId="0B407153"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UE_EIRP = 25 dBm</w:t>
            </w:r>
          </w:p>
          <w:p w14:paraId="424833C6" w14:textId="77777777" w:rsidR="008A01DC" w:rsidRDefault="008A01DC" w:rsidP="000E1E21">
            <w:pPr>
              <w:pStyle w:val="TAL"/>
              <w:snapToGrid w:val="0"/>
              <w:spacing w:line="240" w:lineRule="auto"/>
              <w:rPr>
                <w:rFonts w:ascii="Times New Roman" w:hAnsi="Times New Roman"/>
                <w:sz w:val="16"/>
                <w:szCs w:val="16"/>
                <w:lang w:val="en-US"/>
              </w:rPr>
            </w:pPr>
          </w:p>
          <w:p w14:paraId="66F71CBA"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Maximum conduced power (prior to consideration of backoff):</w:t>
            </w:r>
          </w:p>
          <w:p w14:paraId="3115F7B1"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UE_P = 21 dBm</w:t>
            </w:r>
          </w:p>
          <w:p w14:paraId="32CC1F43"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 </w:t>
            </w:r>
          </w:p>
          <w:p w14:paraId="5BD81EA3"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Optional:</w:t>
            </w:r>
          </w:p>
          <w:p w14:paraId="0D1C3021" w14:textId="77777777" w:rsidR="008A01DC" w:rsidRDefault="007776BB" w:rsidP="000E1E21">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UE_EIRP = 40dBm</w:t>
            </w:r>
          </w:p>
          <w:p w14:paraId="0D6F1E75" w14:textId="77777777" w:rsidR="008A01DC" w:rsidRDefault="007776BB" w:rsidP="000E1E21">
            <w:pPr>
              <w:snapToGrid w:val="0"/>
              <w:spacing w:after="0" w:line="240" w:lineRule="auto"/>
              <w:rPr>
                <w:sz w:val="16"/>
                <w:szCs w:val="16"/>
                <w:lang w:val="en-US"/>
              </w:rPr>
            </w:pPr>
            <w:r>
              <w:rPr>
                <w:sz w:val="16"/>
                <w:szCs w:val="16"/>
                <w:lang w:val="en-US"/>
              </w:rPr>
              <w:t>- UE_P = 21 dBm</w:t>
            </w:r>
          </w:p>
          <w:p w14:paraId="7AF03861" w14:textId="77777777" w:rsidR="008A01DC" w:rsidRDefault="008A01DC" w:rsidP="000E1E21">
            <w:pPr>
              <w:snapToGrid w:val="0"/>
              <w:spacing w:after="0" w:line="240" w:lineRule="auto"/>
              <w:rPr>
                <w:sz w:val="16"/>
                <w:szCs w:val="16"/>
                <w:lang w:val="en-US"/>
              </w:rPr>
            </w:pPr>
          </w:p>
          <w:p w14:paraId="6CAFE52F" w14:textId="77777777" w:rsidR="008A01DC" w:rsidRDefault="007776BB" w:rsidP="000E1E21">
            <w:pPr>
              <w:snapToGrid w:val="0"/>
              <w:spacing w:after="0" w:line="240" w:lineRule="auto"/>
              <w:rPr>
                <w:rFonts w:eastAsia="Batang"/>
                <w:sz w:val="16"/>
                <w:szCs w:val="16"/>
                <w:lang w:eastAsia="zh-CN"/>
              </w:rPr>
            </w:pPr>
            <w:r>
              <w:rPr>
                <w:sz w:val="16"/>
                <w:szCs w:val="16"/>
                <w:lang w:val="en-US"/>
              </w:rPr>
              <w:t>Note: Companies to report if other cases evaluated</w:t>
            </w:r>
          </w:p>
        </w:tc>
      </w:tr>
      <w:tr w:rsidR="008A01DC" w14:paraId="48FA53E4" w14:textId="77777777">
        <w:tc>
          <w:tcPr>
            <w:tcW w:w="2152" w:type="dxa"/>
            <w:shd w:val="clear" w:color="auto" w:fill="auto"/>
          </w:tcPr>
          <w:p w14:paraId="776F8A12"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Pmax (dBm)</w:t>
            </w:r>
          </w:p>
        </w:tc>
        <w:tc>
          <w:tcPr>
            <w:tcW w:w="1533" w:type="dxa"/>
            <w:shd w:val="clear" w:color="auto" w:fill="auto"/>
          </w:tcPr>
          <w:p w14:paraId="0D10DEB6"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5B3C9D7E"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Maximum allowed conducted power considering combined limit per region (from Table 3).</w:t>
            </w:r>
          </w:p>
          <w:p w14:paraId="3F72DF83" w14:textId="77777777" w:rsidR="008A01DC" w:rsidRDefault="008A01DC" w:rsidP="000E1E21">
            <w:pPr>
              <w:snapToGrid w:val="0"/>
              <w:spacing w:after="0" w:line="240" w:lineRule="auto"/>
              <w:rPr>
                <w:rFonts w:eastAsia="Batang"/>
                <w:sz w:val="16"/>
                <w:szCs w:val="16"/>
                <w:lang w:eastAsia="zh-CN"/>
              </w:rPr>
            </w:pPr>
          </w:p>
          <w:p w14:paraId="34F57E48"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Note:Companies should report if Pmax is considered per region or a combined limit is considered across multiple regions</w:t>
            </w:r>
          </w:p>
        </w:tc>
      </w:tr>
      <w:tr w:rsidR="008A01DC" w14:paraId="213E8E7A" w14:textId="77777777">
        <w:tc>
          <w:tcPr>
            <w:tcW w:w="2152" w:type="dxa"/>
            <w:shd w:val="clear" w:color="auto" w:fill="auto"/>
          </w:tcPr>
          <w:p w14:paraId="46713376"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Backoff (dB)</w:t>
            </w:r>
          </w:p>
        </w:tc>
        <w:tc>
          <w:tcPr>
            <w:tcW w:w="1533" w:type="dxa"/>
            <w:shd w:val="clear" w:color="auto" w:fill="auto"/>
          </w:tcPr>
          <w:p w14:paraId="7FD00357"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6A1D19C3"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Power backoff is equal to the cubic metric, CM</w:t>
            </w:r>
          </w:p>
          <w:p w14:paraId="79724319" w14:textId="77777777" w:rsidR="008A01DC" w:rsidRDefault="008A01DC" w:rsidP="000E1E21">
            <w:pPr>
              <w:snapToGrid w:val="0"/>
              <w:spacing w:after="0" w:line="240" w:lineRule="auto"/>
              <w:rPr>
                <w:rFonts w:eastAsia="Batang"/>
                <w:sz w:val="16"/>
                <w:szCs w:val="16"/>
                <w:lang w:eastAsia="zh-CN"/>
              </w:rPr>
            </w:pPr>
          </w:p>
          <w:p w14:paraId="2F85208D"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Note: If cubic metric is not used, information on the backoff metric used should be provided.</w:t>
            </w:r>
          </w:p>
        </w:tc>
      </w:tr>
      <w:tr w:rsidR="008A01DC" w14:paraId="55EB6310" w14:textId="77777777">
        <w:tc>
          <w:tcPr>
            <w:tcW w:w="2152" w:type="dxa"/>
            <w:shd w:val="clear" w:color="auto" w:fill="auto"/>
          </w:tcPr>
          <w:p w14:paraId="77EC9C35"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4B319ECE"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49A620EC"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Maximum allowed transmit power including UE power limitation and backoff</w:t>
            </w:r>
          </w:p>
          <w:p w14:paraId="0549E0A5" w14:textId="77777777" w:rsidR="008A01DC" w:rsidRDefault="008A01DC" w:rsidP="000E1E21">
            <w:pPr>
              <w:snapToGrid w:val="0"/>
              <w:spacing w:after="0" w:line="240" w:lineRule="auto"/>
              <w:rPr>
                <w:rFonts w:eastAsia="Batang"/>
                <w:sz w:val="16"/>
                <w:szCs w:val="16"/>
                <w:lang w:eastAsia="zh-CN"/>
              </w:rPr>
            </w:pPr>
          </w:p>
          <w:p w14:paraId="7E3BC46C"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P_TX = min(Pmax, UE_EIRP – TxBF, UE_P – Backoff)</w:t>
            </w:r>
          </w:p>
        </w:tc>
      </w:tr>
      <w:tr w:rsidR="008A01DC" w14:paraId="08E4035E" w14:textId="77777777">
        <w:tc>
          <w:tcPr>
            <w:tcW w:w="2152" w:type="dxa"/>
            <w:shd w:val="clear" w:color="auto" w:fill="auto"/>
          </w:tcPr>
          <w:p w14:paraId="42443228"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4D44FE19"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6AD4EF8E" w14:textId="77777777" w:rsidR="008A01DC" w:rsidRDefault="007776BB" w:rsidP="000E1E21">
            <w:pPr>
              <w:snapToGrid w:val="0"/>
              <w:spacing w:after="0" w:line="240" w:lineRule="auto"/>
              <w:rPr>
                <w:rFonts w:eastAsia="Batang"/>
                <w:sz w:val="16"/>
                <w:szCs w:val="16"/>
                <w:lang w:val="en-US" w:eastAsia="zh-CN"/>
              </w:rPr>
            </w:pPr>
            <w:r>
              <w:rPr>
                <w:rFonts w:eastAsia="Batang"/>
                <w:sz w:val="16"/>
                <w:szCs w:val="16"/>
                <w:lang w:val="en-US" w:eastAsia="zh-CN"/>
              </w:rPr>
              <w:t>BS Noise Figure, NF = 7 dB</w:t>
            </w:r>
          </w:p>
          <w:p w14:paraId="05F6F8B3" w14:textId="77777777" w:rsidR="008A01DC" w:rsidRDefault="007776BB" w:rsidP="000E1E21">
            <w:pPr>
              <w:snapToGrid w:val="0"/>
              <w:spacing w:after="0" w:line="240" w:lineRule="auto"/>
              <w:rPr>
                <w:rFonts w:eastAsia="Batang"/>
                <w:sz w:val="16"/>
                <w:szCs w:val="16"/>
                <w:lang w:val="en-US" w:eastAsia="zh-CN"/>
              </w:rPr>
            </w:pPr>
            <w:r>
              <w:rPr>
                <w:rFonts w:eastAsia="Batang"/>
                <w:sz w:val="16"/>
                <w:szCs w:val="16"/>
                <w:lang w:val="en-US" w:eastAsia="zh-CN"/>
              </w:rPr>
              <w:t>Noise PSD = -174 dBm/Hz</w:t>
            </w:r>
          </w:p>
          <w:p w14:paraId="6EAFA3E5" w14:textId="77777777" w:rsidR="008A01DC" w:rsidRDefault="008A01DC" w:rsidP="000E1E21">
            <w:pPr>
              <w:snapToGrid w:val="0"/>
              <w:spacing w:after="0" w:line="240" w:lineRule="auto"/>
              <w:rPr>
                <w:rFonts w:eastAsia="Batang"/>
                <w:sz w:val="16"/>
                <w:szCs w:val="16"/>
                <w:lang w:val="en-US" w:eastAsia="zh-CN"/>
              </w:rPr>
            </w:pPr>
          </w:p>
          <w:p w14:paraId="632F8339" w14:textId="77777777" w:rsidR="008A01DC" w:rsidRDefault="007776BB" w:rsidP="000E1E21">
            <w:pPr>
              <w:snapToGrid w:val="0"/>
              <w:spacing w:after="0" w:line="240" w:lineRule="auto"/>
              <w:rPr>
                <w:rFonts w:eastAsia="Batang"/>
                <w:sz w:val="16"/>
                <w:szCs w:val="16"/>
                <w:lang w:val="en-US" w:eastAsia="zh-CN"/>
              </w:rPr>
            </w:pPr>
            <w:r>
              <w:rPr>
                <w:rFonts w:eastAsia="Batang"/>
                <w:sz w:val="16"/>
                <w:szCs w:val="16"/>
                <w:lang w:val="en-US" w:eastAsia="zh-CN"/>
              </w:rPr>
              <w:t>P_N = Noise PSD + 10*log10(BW * 1e6) + NF</w:t>
            </w:r>
          </w:p>
          <w:p w14:paraId="30CA0570" w14:textId="77777777" w:rsidR="008A01DC" w:rsidRDefault="008A01DC" w:rsidP="000E1E21">
            <w:pPr>
              <w:snapToGrid w:val="0"/>
              <w:spacing w:after="0" w:line="240" w:lineRule="auto"/>
              <w:rPr>
                <w:rFonts w:eastAsia="Batang"/>
                <w:sz w:val="16"/>
                <w:szCs w:val="16"/>
                <w:lang w:val="en-US" w:eastAsia="zh-CN"/>
              </w:rPr>
            </w:pPr>
          </w:p>
          <w:p w14:paraId="513F6A76"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8A01DC" w14:paraId="425D6D75" w14:textId="77777777">
        <w:tc>
          <w:tcPr>
            <w:tcW w:w="2152" w:type="dxa"/>
            <w:shd w:val="clear" w:color="auto" w:fill="auto"/>
          </w:tcPr>
          <w:p w14:paraId="2E61E01A"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7BDF0CB3" w14:textId="77777777" w:rsidR="008A01DC" w:rsidRDefault="008A01DC" w:rsidP="000E1E21">
            <w:pPr>
              <w:snapToGrid w:val="0"/>
              <w:spacing w:after="0" w:line="240" w:lineRule="auto"/>
              <w:rPr>
                <w:rFonts w:eastAsia="Batang"/>
                <w:sz w:val="16"/>
                <w:szCs w:val="16"/>
                <w:lang w:eastAsia="zh-CN"/>
              </w:rPr>
            </w:pPr>
          </w:p>
        </w:tc>
        <w:tc>
          <w:tcPr>
            <w:tcW w:w="5677" w:type="dxa"/>
            <w:shd w:val="clear" w:color="auto" w:fill="auto"/>
          </w:tcPr>
          <w:p w14:paraId="36F72544"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MIL = P_TX – P_N – Required SNR + TxBF + RxBF</w:t>
            </w:r>
          </w:p>
        </w:tc>
      </w:tr>
      <w:tr w:rsidR="008A01DC" w14:paraId="2B4EEBC9" w14:textId="77777777">
        <w:tc>
          <w:tcPr>
            <w:tcW w:w="9362" w:type="dxa"/>
            <w:gridSpan w:val="3"/>
            <w:shd w:val="clear" w:color="auto" w:fill="auto"/>
          </w:tcPr>
          <w:p w14:paraId="153CED7C" w14:textId="77777777" w:rsidR="008A01DC" w:rsidRDefault="007776BB" w:rsidP="000E1E21">
            <w:pPr>
              <w:snapToGrid w:val="0"/>
              <w:spacing w:after="0" w:line="240" w:lineRule="auto"/>
              <w:rPr>
                <w:rFonts w:eastAsia="Batang"/>
                <w:sz w:val="16"/>
                <w:szCs w:val="16"/>
                <w:lang w:val="en-US" w:eastAsia="zh-CN"/>
              </w:rPr>
            </w:pPr>
            <w:bookmarkStart w:id="9" w:name="_Hlk5184979"/>
            <w:r>
              <w:rPr>
                <w:rFonts w:eastAsia="Batang"/>
                <w:sz w:val="16"/>
                <w:szCs w:val="16"/>
                <w:lang w:val="en-US" w:eastAsia="zh-CN"/>
              </w:rPr>
              <w:t>Definition of detection criteria for PF0/1/4:</w:t>
            </w:r>
          </w:p>
          <w:p w14:paraId="5D6F6890" w14:textId="77777777" w:rsidR="008A01DC" w:rsidRDefault="008A01DC" w:rsidP="000E1E21">
            <w:pPr>
              <w:snapToGrid w:val="0"/>
              <w:spacing w:after="0" w:line="240" w:lineRule="auto"/>
              <w:rPr>
                <w:rFonts w:eastAsia="Batang"/>
                <w:sz w:val="16"/>
                <w:szCs w:val="16"/>
                <w:lang w:val="en-US" w:eastAsia="zh-CN"/>
              </w:rPr>
            </w:pPr>
          </w:p>
          <w:p w14:paraId="160B5733" w14:textId="77777777" w:rsidR="008A01DC" w:rsidRDefault="007776BB" w:rsidP="000E1E21">
            <w:pPr>
              <w:snapToGrid w:val="0"/>
              <w:spacing w:after="0" w:line="240" w:lineRule="auto"/>
              <w:rPr>
                <w:rFonts w:eastAsia="Batang"/>
                <w:sz w:val="16"/>
                <w:szCs w:val="16"/>
                <w:lang w:eastAsia="zh-CN"/>
              </w:rPr>
            </w:pPr>
            <w:r>
              <w:rPr>
                <w:rFonts w:eastAsia="Batang"/>
                <w:sz w:val="16"/>
                <w:szCs w:val="16"/>
                <w:lang w:eastAsia="zh-CN"/>
              </w:rPr>
              <w:t xml:space="preserve">(1) For PF0/1 (payload of 1 or 2 bits) the detection criterion assumes that the </w:t>
            </w:r>
            <w:bookmarkStart w:id="10" w:name="_Hlk5108029"/>
            <w:r>
              <w:rPr>
                <w:rFonts w:eastAsia="Batang"/>
                <w:sz w:val="16"/>
                <w:szCs w:val="16"/>
                <w:lang w:eastAsia="zh-CN"/>
              </w:rPr>
              <w:t xml:space="preserve">PUCCH payload consists of randomly drawn HARQ ACK/NACK bits </w:t>
            </w:r>
            <w:bookmarkEnd w:id="10"/>
            <w:r>
              <w:rPr>
                <w:rFonts w:eastAsia="Batang"/>
                <w:sz w:val="16"/>
                <w:szCs w:val="16"/>
                <w:lang w:eastAsia="zh-CN"/>
              </w:rPr>
              <w:t>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4C1CEECF" w14:textId="77777777" w:rsidR="008A01DC" w:rsidRDefault="008A01DC" w:rsidP="000E1E21">
            <w:pPr>
              <w:snapToGrid w:val="0"/>
              <w:spacing w:after="0" w:line="240" w:lineRule="auto"/>
              <w:rPr>
                <w:rFonts w:eastAsia="Batang"/>
                <w:sz w:val="16"/>
                <w:szCs w:val="16"/>
                <w:lang w:val="en-US" w:eastAsia="zh-CN"/>
              </w:rPr>
            </w:pPr>
          </w:p>
          <w:p w14:paraId="0D024648" w14:textId="77777777" w:rsidR="008A01DC" w:rsidRDefault="007776BB" w:rsidP="000E1E21">
            <w:pPr>
              <w:snapToGrid w:val="0"/>
              <w:spacing w:after="0" w:line="240" w:lineRule="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bookmarkEnd w:id="9"/>
          </w:p>
        </w:tc>
      </w:tr>
    </w:tbl>
    <w:p w14:paraId="0DB83745" w14:textId="77777777" w:rsidR="008A01DC" w:rsidRDefault="008A01DC">
      <w:pPr>
        <w:pStyle w:val="a3"/>
      </w:pPr>
    </w:p>
    <w:p w14:paraId="6F2CFCD9" w14:textId="77777777" w:rsidR="008A01DC" w:rsidRDefault="007776BB">
      <w:pPr>
        <w:pStyle w:val="TH"/>
        <w:rPr>
          <w:rFonts w:ascii="Times New Roman" w:hAnsi="Times New Roman"/>
          <w:lang w:val="en-US"/>
        </w:rPr>
      </w:pPr>
      <w:r>
        <w:rPr>
          <w:rFonts w:ascii="Times New Roman" w:hAnsi="Times New Roman"/>
          <w:lang w:val="en-US"/>
        </w:rPr>
        <w:lastRenderedPageBreak/>
        <w:t>Table 3: Regulatory Power Limits by Region</w:t>
      </w:r>
    </w:p>
    <w:tbl>
      <w:tblPr>
        <w:tblW w:w="9625" w:type="dxa"/>
        <w:tblLayout w:type="fixed"/>
        <w:tblLook w:val="04A0" w:firstRow="1" w:lastRow="0" w:firstColumn="1" w:lastColumn="0" w:noHBand="0" w:noVBand="1"/>
      </w:tblPr>
      <w:tblGrid>
        <w:gridCol w:w="1650"/>
        <w:gridCol w:w="7975"/>
      </w:tblGrid>
      <w:tr w:rsidR="008A01DC" w14:paraId="45655789" w14:textId="77777777">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D062C" w14:textId="77777777" w:rsidR="008A01DC" w:rsidRDefault="007776BB">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28AD8" w14:textId="77777777" w:rsidR="008A01DC" w:rsidRDefault="007776BB">
            <w:pPr>
              <w:keepNext/>
              <w:keepLines/>
              <w:spacing w:before="80" w:after="80"/>
              <w:jc w:val="center"/>
              <w:rPr>
                <w:b/>
                <w:bCs/>
                <w:sz w:val="16"/>
                <w:szCs w:val="16"/>
              </w:rPr>
            </w:pPr>
            <w:r>
              <w:rPr>
                <w:rFonts w:eastAsia="Batang"/>
                <w:b/>
                <w:sz w:val="16"/>
                <w:szCs w:val="16"/>
                <w:lang w:eastAsia="zh-CN"/>
              </w:rPr>
              <w:t>Maximum Conducted Power, Pmax (dBm)</w:t>
            </w:r>
          </w:p>
        </w:tc>
      </w:tr>
      <w:tr w:rsidR="008A01DC" w14:paraId="7C0B4C87" w14:textId="77777777">
        <w:tc>
          <w:tcPr>
            <w:tcW w:w="1650" w:type="dxa"/>
            <w:tcBorders>
              <w:top w:val="single" w:sz="4" w:space="0" w:color="auto"/>
              <w:left w:val="single" w:sz="4" w:space="0" w:color="auto"/>
              <w:bottom w:val="single" w:sz="4" w:space="0" w:color="auto"/>
              <w:right w:val="single" w:sz="4" w:space="0" w:color="auto"/>
            </w:tcBorders>
          </w:tcPr>
          <w:p w14:paraId="5BDBFF28" w14:textId="77777777" w:rsidR="008A01DC" w:rsidRDefault="007776BB">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21D879F3" w14:textId="77777777" w:rsidR="008A01DC" w:rsidRDefault="007776BB">
            <w:pPr>
              <w:keepNext/>
              <w:keepLines/>
              <w:spacing w:after="0"/>
              <w:rPr>
                <w:sz w:val="16"/>
                <w:szCs w:val="16"/>
              </w:rPr>
            </w:pPr>
            <w:r>
              <w:rPr>
                <w:sz w:val="16"/>
                <w:szCs w:val="16"/>
              </w:rPr>
              <w:t>Conducted power limit due to EIRP limit:</w:t>
            </w:r>
          </w:p>
          <w:p w14:paraId="08CB1FA5" w14:textId="77777777" w:rsidR="008A01DC" w:rsidRDefault="007776BB">
            <w:pPr>
              <w:keepNext/>
              <w:keepLines/>
              <w:spacing w:after="0"/>
              <w:rPr>
                <w:sz w:val="16"/>
                <w:szCs w:val="16"/>
              </w:rPr>
            </w:pPr>
            <w:r>
              <w:rPr>
                <w:sz w:val="16"/>
                <w:szCs w:val="16"/>
              </w:rPr>
              <w:t xml:space="preserve">     Pmax_EIRP = 40 dBm - TxBF</w:t>
            </w:r>
          </w:p>
          <w:p w14:paraId="7389B18A" w14:textId="77777777" w:rsidR="008A01DC" w:rsidRDefault="008A01DC">
            <w:pPr>
              <w:keepNext/>
              <w:keepLines/>
              <w:spacing w:after="0"/>
              <w:rPr>
                <w:sz w:val="16"/>
                <w:szCs w:val="16"/>
              </w:rPr>
            </w:pPr>
          </w:p>
          <w:p w14:paraId="046CE89B" w14:textId="77777777" w:rsidR="008A01DC" w:rsidRDefault="007776BB">
            <w:pPr>
              <w:keepNext/>
              <w:keepLines/>
              <w:spacing w:after="0"/>
              <w:rPr>
                <w:sz w:val="16"/>
                <w:szCs w:val="16"/>
              </w:rPr>
            </w:pPr>
            <w:r>
              <w:rPr>
                <w:sz w:val="16"/>
                <w:szCs w:val="16"/>
              </w:rPr>
              <w:t>Conducted power limit as a function of PUCCH BW per hop:</w:t>
            </w:r>
          </w:p>
          <w:p w14:paraId="61244452" w14:textId="77777777" w:rsidR="008A01DC" w:rsidRDefault="007776BB">
            <w:pPr>
              <w:keepNext/>
              <w:keepLines/>
              <w:spacing w:after="0"/>
              <w:rPr>
                <w:sz w:val="16"/>
                <w:szCs w:val="16"/>
              </w:rPr>
            </w:pPr>
            <w:r>
              <w:rPr>
                <w:sz w:val="16"/>
                <w:szCs w:val="16"/>
              </w:rPr>
              <w:t xml:space="preserve">     Pmax_P = 27 dBm – max(0, 10*log10(100 / BW))</w:t>
            </w:r>
          </w:p>
          <w:p w14:paraId="475DD89A" w14:textId="77777777" w:rsidR="008A01DC" w:rsidRDefault="008A01DC">
            <w:pPr>
              <w:keepNext/>
              <w:keepLines/>
              <w:spacing w:after="0"/>
              <w:rPr>
                <w:sz w:val="16"/>
                <w:szCs w:val="16"/>
              </w:rPr>
            </w:pPr>
          </w:p>
          <w:p w14:paraId="764B6B7A" w14:textId="77777777" w:rsidR="008A01DC" w:rsidRDefault="007776BB">
            <w:pPr>
              <w:keepNext/>
              <w:keepLines/>
              <w:spacing w:after="0"/>
              <w:rPr>
                <w:sz w:val="16"/>
                <w:szCs w:val="16"/>
              </w:rPr>
            </w:pPr>
            <w:r>
              <w:rPr>
                <w:sz w:val="16"/>
                <w:szCs w:val="16"/>
                <w:u w:val="single"/>
              </w:rPr>
              <w:t>Combined limit</w:t>
            </w:r>
            <w:r>
              <w:rPr>
                <w:sz w:val="16"/>
                <w:szCs w:val="16"/>
              </w:rPr>
              <w:t>:</w:t>
            </w:r>
          </w:p>
          <w:p w14:paraId="466717DD" w14:textId="77777777" w:rsidR="008A01DC" w:rsidRDefault="007776BB">
            <w:pPr>
              <w:keepNext/>
              <w:keepLines/>
              <w:spacing w:after="0"/>
              <w:rPr>
                <w:sz w:val="16"/>
                <w:szCs w:val="16"/>
              </w:rPr>
            </w:pPr>
            <w:r>
              <w:rPr>
                <w:sz w:val="16"/>
                <w:szCs w:val="16"/>
              </w:rPr>
              <w:t xml:space="preserve">     Pmax = min(Pmax_P, Pmax_EIRP)</w:t>
            </w:r>
          </w:p>
        </w:tc>
      </w:tr>
      <w:tr w:rsidR="008A01DC" w14:paraId="3E4A104B" w14:textId="77777777">
        <w:tc>
          <w:tcPr>
            <w:tcW w:w="1650" w:type="dxa"/>
            <w:tcBorders>
              <w:top w:val="single" w:sz="4" w:space="0" w:color="auto"/>
              <w:left w:val="single" w:sz="4" w:space="0" w:color="auto"/>
              <w:bottom w:val="single" w:sz="4" w:space="0" w:color="auto"/>
              <w:right w:val="single" w:sz="4" w:space="0" w:color="auto"/>
            </w:tcBorders>
          </w:tcPr>
          <w:p w14:paraId="5883CFAD" w14:textId="77777777" w:rsidR="008A01DC" w:rsidRDefault="007776BB">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53C30AC5" w14:textId="77777777" w:rsidR="008A01DC" w:rsidRDefault="007776BB">
            <w:pPr>
              <w:keepNext/>
              <w:keepLines/>
              <w:spacing w:after="0"/>
              <w:rPr>
                <w:sz w:val="16"/>
                <w:szCs w:val="16"/>
              </w:rPr>
            </w:pPr>
            <w:r>
              <w:rPr>
                <w:sz w:val="16"/>
                <w:szCs w:val="16"/>
              </w:rPr>
              <w:t>Conducted power limit due to EIRP limit:</w:t>
            </w:r>
          </w:p>
          <w:p w14:paraId="7C81091F" w14:textId="77777777" w:rsidR="008A01DC" w:rsidRDefault="007776BB">
            <w:pPr>
              <w:keepNext/>
              <w:keepLines/>
              <w:spacing w:after="0"/>
              <w:rPr>
                <w:sz w:val="16"/>
                <w:szCs w:val="16"/>
              </w:rPr>
            </w:pPr>
            <w:r>
              <w:rPr>
                <w:sz w:val="16"/>
                <w:szCs w:val="16"/>
              </w:rPr>
              <w:t xml:space="preserve">     Pmax_EIRP = 40 dBm – TxBF</w:t>
            </w:r>
          </w:p>
          <w:p w14:paraId="7D47D721" w14:textId="77777777" w:rsidR="008A01DC" w:rsidRDefault="008A01DC">
            <w:pPr>
              <w:keepNext/>
              <w:keepLines/>
              <w:spacing w:after="0"/>
              <w:rPr>
                <w:sz w:val="16"/>
                <w:szCs w:val="16"/>
              </w:rPr>
            </w:pPr>
          </w:p>
          <w:p w14:paraId="48150A58" w14:textId="77777777" w:rsidR="008A01DC" w:rsidRDefault="007776BB">
            <w:pPr>
              <w:keepNext/>
              <w:keepLines/>
              <w:spacing w:after="0"/>
              <w:rPr>
                <w:sz w:val="16"/>
                <w:szCs w:val="16"/>
              </w:rPr>
            </w:pPr>
            <w:r>
              <w:rPr>
                <w:sz w:val="16"/>
                <w:szCs w:val="16"/>
              </w:rPr>
              <w:t>Conducted power limit due to PSD limit (assumes N_RB contiguous RBs with all REs allocated per PRB):</w:t>
            </w:r>
          </w:p>
          <w:p w14:paraId="6A3AA776" w14:textId="77777777" w:rsidR="008A01DC" w:rsidRDefault="007776BB">
            <w:pPr>
              <w:keepNext/>
              <w:keepLines/>
              <w:spacing w:after="0"/>
              <w:rPr>
                <w:sz w:val="16"/>
                <w:szCs w:val="16"/>
              </w:rPr>
            </w:pPr>
            <w:r>
              <w:rPr>
                <w:sz w:val="16"/>
                <w:szCs w:val="16"/>
              </w:rPr>
              <w:t xml:space="preserve">     Pmax_PSD = 23 dBm/MHz + max(0, 10*log10(BW)) - TxBF</w:t>
            </w:r>
          </w:p>
          <w:p w14:paraId="67373D5F" w14:textId="77777777" w:rsidR="008A01DC" w:rsidRDefault="008A01DC">
            <w:pPr>
              <w:keepNext/>
              <w:keepLines/>
              <w:spacing w:after="0"/>
              <w:rPr>
                <w:sz w:val="16"/>
                <w:szCs w:val="16"/>
              </w:rPr>
            </w:pPr>
          </w:p>
          <w:p w14:paraId="4D3A47BE" w14:textId="77777777" w:rsidR="008A01DC" w:rsidRDefault="007776BB">
            <w:pPr>
              <w:keepNext/>
              <w:keepLines/>
              <w:spacing w:after="0"/>
              <w:rPr>
                <w:sz w:val="16"/>
                <w:szCs w:val="16"/>
              </w:rPr>
            </w:pPr>
            <w:r>
              <w:rPr>
                <w:sz w:val="16"/>
                <w:szCs w:val="16"/>
                <w:u w:val="single"/>
              </w:rPr>
              <w:t>Combined limit</w:t>
            </w:r>
            <w:r>
              <w:rPr>
                <w:sz w:val="16"/>
                <w:szCs w:val="16"/>
              </w:rPr>
              <w:t>:</w:t>
            </w:r>
          </w:p>
          <w:p w14:paraId="4FDF22E2" w14:textId="77777777" w:rsidR="008A01DC" w:rsidRDefault="007776BB">
            <w:pPr>
              <w:keepNext/>
              <w:keepLines/>
              <w:spacing w:after="0"/>
              <w:rPr>
                <w:sz w:val="16"/>
                <w:szCs w:val="16"/>
              </w:rPr>
            </w:pPr>
            <w:r>
              <w:rPr>
                <w:sz w:val="16"/>
                <w:szCs w:val="16"/>
              </w:rPr>
              <w:t xml:space="preserve">     Pmax = min(Pmax_PSD, Pmax_EIRP)</w:t>
            </w:r>
          </w:p>
        </w:tc>
      </w:tr>
      <w:tr w:rsidR="008A01DC" w14:paraId="51360AF7" w14:textId="77777777">
        <w:tc>
          <w:tcPr>
            <w:tcW w:w="1650" w:type="dxa"/>
            <w:tcBorders>
              <w:top w:val="single" w:sz="4" w:space="0" w:color="auto"/>
              <w:left w:val="single" w:sz="4" w:space="0" w:color="auto"/>
              <w:bottom w:val="single" w:sz="4" w:space="0" w:color="auto"/>
              <w:right w:val="single" w:sz="4" w:space="0" w:color="auto"/>
            </w:tcBorders>
          </w:tcPr>
          <w:p w14:paraId="3A5FDF12" w14:textId="77777777" w:rsidR="008A01DC" w:rsidRDefault="007776BB">
            <w:pPr>
              <w:keepNext/>
              <w:keepLines/>
              <w:spacing w:before="80" w:after="80"/>
              <w:rPr>
                <w:sz w:val="16"/>
                <w:szCs w:val="16"/>
              </w:rPr>
            </w:pPr>
            <w:r>
              <w:rPr>
                <w:color w:val="FF0000"/>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0AFD7681" w14:textId="77777777" w:rsidR="008A01DC" w:rsidRDefault="007776BB">
            <w:pPr>
              <w:keepNext/>
              <w:keepLines/>
              <w:spacing w:after="0"/>
              <w:rPr>
                <w:color w:val="FF0000"/>
                <w:sz w:val="16"/>
                <w:szCs w:val="16"/>
              </w:rPr>
            </w:pPr>
            <w:r>
              <w:rPr>
                <w:color w:val="FF0000"/>
                <w:sz w:val="16"/>
                <w:szCs w:val="16"/>
              </w:rPr>
              <w:t>Conducted power limit due to EIRP limit:</w:t>
            </w:r>
          </w:p>
          <w:p w14:paraId="38B7F8D9" w14:textId="77777777" w:rsidR="008A01DC" w:rsidRDefault="007776BB">
            <w:pPr>
              <w:keepNext/>
              <w:keepLines/>
              <w:spacing w:after="0"/>
              <w:rPr>
                <w:color w:val="FF0000"/>
                <w:sz w:val="16"/>
                <w:szCs w:val="16"/>
              </w:rPr>
            </w:pPr>
            <w:r>
              <w:rPr>
                <w:color w:val="FF0000"/>
                <w:sz w:val="16"/>
                <w:szCs w:val="16"/>
              </w:rPr>
              <w:t xml:space="preserve">     Pmax_EIRP = 43 dBm – TxBF   when an equipment is &gt;=300m from an astronomical antenna</w:t>
            </w:r>
          </w:p>
          <w:p w14:paraId="04D26956" w14:textId="77777777" w:rsidR="008A01DC" w:rsidRDefault="007776BB">
            <w:pPr>
              <w:keepNext/>
              <w:keepLines/>
              <w:spacing w:after="0"/>
              <w:rPr>
                <w:color w:val="FF0000"/>
                <w:sz w:val="16"/>
                <w:szCs w:val="16"/>
              </w:rPr>
            </w:pPr>
            <w:r>
              <w:rPr>
                <w:color w:val="FF0000"/>
                <w:sz w:val="16"/>
                <w:szCs w:val="16"/>
              </w:rPr>
              <w:t xml:space="preserve">     Pmax_EIRP = 43 dBm – TxBF   when an equipment is &lt;300m from an astronomical antenna</w:t>
            </w:r>
          </w:p>
          <w:p w14:paraId="171FCD2E" w14:textId="77777777" w:rsidR="008A01DC" w:rsidRDefault="008A01DC">
            <w:pPr>
              <w:keepNext/>
              <w:keepLines/>
              <w:spacing w:after="0"/>
              <w:rPr>
                <w:color w:val="FF0000"/>
                <w:sz w:val="16"/>
                <w:szCs w:val="16"/>
              </w:rPr>
            </w:pPr>
          </w:p>
          <w:p w14:paraId="3A0F1562" w14:textId="77777777" w:rsidR="008A01DC" w:rsidRDefault="007776BB">
            <w:pPr>
              <w:keepNext/>
              <w:keepLines/>
              <w:spacing w:after="0"/>
              <w:rPr>
                <w:color w:val="FF0000"/>
                <w:sz w:val="16"/>
                <w:szCs w:val="16"/>
              </w:rPr>
            </w:pPr>
            <w:r>
              <w:rPr>
                <w:color w:val="FF0000"/>
                <w:sz w:val="16"/>
                <w:szCs w:val="16"/>
              </w:rPr>
              <w:t>Conducted power limit due to PSD limit (assumes N_RB contiguous RBs with all REs allocated per PRB):</w:t>
            </w:r>
          </w:p>
          <w:p w14:paraId="6FB428DD" w14:textId="77777777" w:rsidR="008A01DC" w:rsidRDefault="007776BB">
            <w:pPr>
              <w:keepNext/>
              <w:keepLines/>
              <w:spacing w:after="0"/>
              <w:rPr>
                <w:color w:val="FF0000"/>
                <w:sz w:val="16"/>
                <w:szCs w:val="16"/>
              </w:rPr>
            </w:pPr>
            <w:r>
              <w:rPr>
                <w:color w:val="FF0000"/>
                <w:sz w:val="16"/>
                <w:szCs w:val="16"/>
              </w:rPr>
              <w:t xml:space="preserve">     Pmax_PSD = 13 dBm/MHz + max(0, 10*log10(BW)) - TxBF</w:t>
            </w:r>
          </w:p>
          <w:p w14:paraId="6D90A570" w14:textId="77777777" w:rsidR="008A01DC" w:rsidRDefault="008A01DC">
            <w:pPr>
              <w:keepNext/>
              <w:keepLines/>
              <w:spacing w:after="0"/>
              <w:rPr>
                <w:color w:val="FF0000"/>
                <w:sz w:val="16"/>
                <w:szCs w:val="16"/>
              </w:rPr>
            </w:pPr>
          </w:p>
          <w:p w14:paraId="61279CF7" w14:textId="77777777" w:rsidR="008A01DC" w:rsidRDefault="007776BB">
            <w:pPr>
              <w:keepNext/>
              <w:keepLines/>
              <w:spacing w:after="0"/>
              <w:rPr>
                <w:color w:val="FF0000"/>
                <w:sz w:val="16"/>
                <w:szCs w:val="16"/>
              </w:rPr>
            </w:pPr>
            <w:r>
              <w:rPr>
                <w:color w:val="FF0000"/>
                <w:sz w:val="16"/>
                <w:szCs w:val="16"/>
                <w:u w:val="single"/>
              </w:rPr>
              <w:t>Combined limit</w:t>
            </w:r>
            <w:r>
              <w:rPr>
                <w:color w:val="FF0000"/>
                <w:sz w:val="16"/>
                <w:szCs w:val="16"/>
              </w:rPr>
              <w:t>:</w:t>
            </w:r>
          </w:p>
          <w:p w14:paraId="47BDA37F" w14:textId="77777777" w:rsidR="008A01DC" w:rsidRDefault="007776BB">
            <w:pPr>
              <w:keepNext/>
              <w:keepLines/>
              <w:spacing w:after="0"/>
              <w:rPr>
                <w:sz w:val="16"/>
                <w:szCs w:val="16"/>
              </w:rPr>
            </w:pPr>
            <w:r>
              <w:rPr>
                <w:color w:val="FF0000"/>
                <w:sz w:val="16"/>
                <w:szCs w:val="16"/>
              </w:rPr>
              <w:t xml:space="preserve">     Pmax = min(Pmax_PSD, Pmax_EIRP)</w:t>
            </w:r>
          </w:p>
        </w:tc>
      </w:tr>
      <w:tr w:rsidR="008A01DC" w14:paraId="150E7292" w14:textId="77777777">
        <w:tc>
          <w:tcPr>
            <w:tcW w:w="1650" w:type="dxa"/>
            <w:tcBorders>
              <w:top w:val="single" w:sz="4" w:space="0" w:color="auto"/>
              <w:left w:val="single" w:sz="4" w:space="0" w:color="auto"/>
              <w:bottom w:val="single" w:sz="4" w:space="0" w:color="auto"/>
              <w:right w:val="single" w:sz="4" w:space="0" w:color="auto"/>
            </w:tcBorders>
          </w:tcPr>
          <w:p w14:paraId="214F78AE" w14:textId="77777777" w:rsidR="008A01DC" w:rsidRDefault="007776BB">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00D5619D" w14:textId="77777777" w:rsidR="008A01DC" w:rsidRDefault="007776BB">
            <w:pPr>
              <w:keepNext/>
              <w:keepLines/>
              <w:spacing w:after="0"/>
              <w:rPr>
                <w:sz w:val="16"/>
                <w:szCs w:val="16"/>
              </w:rPr>
            </w:pPr>
            <w:r>
              <w:rPr>
                <w:sz w:val="16"/>
                <w:szCs w:val="16"/>
              </w:rPr>
              <w:t>…</w:t>
            </w:r>
          </w:p>
        </w:tc>
      </w:tr>
      <w:tr w:rsidR="008A01DC" w14:paraId="5801D872" w14:textId="77777777">
        <w:tc>
          <w:tcPr>
            <w:tcW w:w="9625" w:type="dxa"/>
            <w:gridSpan w:val="2"/>
            <w:tcBorders>
              <w:top w:val="single" w:sz="4" w:space="0" w:color="auto"/>
              <w:left w:val="single" w:sz="4" w:space="0" w:color="auto"/>
              <w:bottom w:val="single" w:sz="4" w:space="0" w:color="auto"/>
              <w:right w:val="single" w:sz="4" w:space="0" w:color="auto"/>
            </w:tcBorders>
          </w:tcPr>
          <w:p w14:paraId="664DF6CC" w14:textId="77777777" w:rsidR="008A01DC" w:rsidRDefault="007776BB">
            <w:pPr>
              <w:keepNext/>
              <w:keepLines/>
              <w:spacing w:before="80" w:after="80"/>
              <w:rPr>
                <w:sz w:val="16"/>
                <w:szCs w:val="16"/>
              </w:rPr>
            </w:pPr>
            <w:r>
              <w:rPr>
                <w:sz w:val="16"/>
                <w:szCs w:val="16"/>
              </w:rPr>
              <w:t>Note: BW is the PUCCH bandwidth per hop in MHz</w:t>
            </w:r>
          </w:p>
        </w:tc>
      </w:tr>
    </w:tbl>
    <w:p w14:paraId="59D977F6" w14:textId="77777777" w:rsidR="008A01DC" w:rsidRDefault="008A01DC">
      <w:pPr>
        <w:widowControl w:val="0"/>
        <w:numPr>
          <w:ilvl w:val="255"/>
          <w:numId w:val="0"/>
        </w:numPr>
        <w:autoSpaceDE w:val="0"/>
        <w:autoSpaceDN w:val="0"/>
        <w:adjustRightInd w:val="0"/>
        <w:spacing w:afterLines="30" w:after="93" w:line="240" w:lineRule="auto"/>
        <w:jc w:val="both"/>
        <w:rPr>
          <w:lang w:val="en-US" w:eastAsia="zh-CN"/>
        </w:rPr>
      </w:pPr>
    </w:p>
    <w:p w14:paraId="06DBFD73" w14:textId="77777777" w:rsidR="008A01DC" w:rsidRDefault="008A01DC"/>
    <w:p w14:paraId="4096D987" w14:textId="77777777" w:rsidR="008A01DC" w:rsidRDefault="008A01DC"/>
    <w:p w14:paraId="7623E515" w14:textId="77777777" w:rsidR="008A01DC" w:rsidRDefault="008A01DC"/>
    <w:p w14:paraId="5A185D0D" w14:textId="77777777" w:rsidR="008A01DC" w:rsidRDefault="008A01DC"/>
    <w:p w14:paraId="73B69077" w14:textId="77777777" w:rsidR="008A01DC" w:rsidRDefault="008A01DC"/>
    <w:sectPr w:rsidR="008A01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147CC" w14:textId="77777777" w:rsidR="001712A0" w:rsidRDefault="001712A0" w:rsidP="00181340">
      <w:pPr>
        <w:spacing w:after="0" w:line="240" w:lineRule="auto"/>
      </w:pPr>
      <w:r>
        <w:separator/>
      </w:r>
    </w:p>
  </w:endnote>
  <w:endnote w:type="continuationSeparator" w:id="0">
    <w:p w14:paraId="2F0F713B" w14:textId="77777777" w:rsidR="001712A0" w:rsidRDefault="001712A0" w:rsidP="00181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Noto Sans CJK SC Regular">
    <w:altName w:val="Segoe Print"/>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6A44E" w14:textId="77777777" w:rsidR="001712A0" w:rsidRDefault="001712A0" w:rsidP="00181340">
      <w:pPr>
        <w:spacing w:after="0" w:line="240" w:lineRule="auto"/>
      </w:pPr>
      <w:r>
        <w:separator/>
      </w:r>
    </w:p>
  </w:footnote>
  <w:footnote w:type="continuationSeparator" w:id="0">
    <w:p w14:paraId="0CC3BD95" w14:textId="77777777" w:rsidR="001712A0" w:rsidRDefault="001712A0" w:rsidP="001813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6693A"/>
    <w:multiLevelType w:val="multilevel"/>
    <w:tmpl w:val="09A6693A"/>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519114B"/>
    <w:multiLevelType w:val="multilevel"/>
    <w:tmpl w:val="7519114B"/>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4"/>
  </w:num>
  <w:num w:numId="4">
    <w:abstractNumId w:val="5"/>
  </w:num>
  <w:num w:numId="5">
    <w:abstractNumId w:val="2"/>
  </w:num>
  <w:num w:numId="6">
    <w:abstractNumId w:val="7"/>
  </w:num>
  <w:num w:numId="7">
    <w:abstractNumId w:val="6"/>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D12F32"/>
    <w:rsid w:val="000851F4"/>
    <w:rsid w:val="000967EF"/>
    <w:rsid w:val="000B7AB0"/>
    <w:rsid w:val="000E1E21"/>
    <w:rsid w:val="001712A0"/>
    <w:rsid w:val="00181340"/>
    <w:rsid w:val="001861F9"/>
    <w:rsid w:val="001D0E75"/>
    <w:rsid w:val="0021657C"/>
    <w:rsid w:val="00387E5D"/>
    <w:rsid w:val="005A3544"/>
    <w:rsid w:val="0062646D"/>
    <w:rsid w:val="006831BB"/>
    <w:rsid w:val="006B2188"/>
    <w:rsid w:val="00743B4D"/>
    <w:rsid w:val="007776BB"/>
    <w:rsid w:val="008A01DC"/>
    <w:rsid w:val="008E781C"/>
    <w:rsid w:val="009C6131"/>
    <w:rsid w:val="009F6A10"/>
    <w:rsid w:val="00A34DE7"/>
    <w:rsid w:val="00B966A6"/>
    <w:rsid w:val="00C32E8E"/>
    <w:rsid w:val="00C56318"/>
    <w:rsid w:val="00C81B60"/>
    <w:rsid w:val="00CA6F1B"/>
    <w:rsid w:val="00CB0BC6"/>
    <w:rsid w:val="00CF63EB"/>
    <w:rsid w:val="00D74791"/>
    <w:rsid w:val="00ED5E50"/>
    <w:rsid w:val="00F578B9"/>
    <w:rsid w:val="00F62808"/>
    <w:rsid w:val="01584628"/>
    <w:rsid w:val="01867213"/>
    <w:rsid w:val="01B1710C"/>
    <w:rsid w:val="021D5A08"/>
    <w:rsid w:val="022D3A62"/>
    <w:rsid w:val="02585502"/>
    <w:rsid w:val="02611C02"/>
    <w:rsid w:val="02A2193D"/>
    <w:rsid w:val="02ED3167"/>
    <w:rsid w:val="02F3013F"/>
    <w:rsid w:val="031E1E63"/>
    <w:rsid w:val="03816DD8"/>
    <w:rsid w:val="03C21B33"/>
    <w:rsid w:val="03FB138C"/>
    <w:rsid w:val="03FE3F71"/>
    <w:rsid w:val="04747DF7"/>
    <w:rsid w:val="0493600A"/>
    <w:rsid w:val="04BB08D3"/>
    <w:rsid w:val="04D551C3"/>
    <w:rsid w:val="05303615"/>
    <w:rsid w:val="055C0A84"/>
    <w:rsid w:val="05CB1A4F"/>
    <w:rsid w:val="05F813D0"/>
    <w:rsid w:val="0600327F"/>
    <w:rsid w:val="061668AD"/>
    <w:rsid w:val="0618733F"/>
    <w:rsid w:val="066605F5"/>
    <w:rsid w:val="06AD53BF"/>
    <w:rsid w:val="06D124B3"/>
    <w:rsid w:val="06EA591C"/>
    <w:rsid w:val="07035655"/>
    <w:rsid w:val="07086705"/>
    <w:rsid w:val="074054A4"/>
    <w:rsid w:val="07791DC5"/>
    <w:rsid w:val="077E3454"/>
    <w:rsid w:val="07A51FDC"/>
    <w:rsid w:val="07EA7565"/>
    <w:rsid w:val="07F62E8F"/>
    <w:rsid w:val="08141B1F"/>
    <w:rsid w:val="081441AE"/>
    <w:rsid w:val="0818744A"/>
    <w:rsid w:val="08307FAA"/>
    <w:rsid w:val="087870B7"/>
    <w:rsid w:val="088B32E4"/>
    <w:rsid w:val="08A02F89"/>
    <w:rsid w:val="08CD3607"/>
    <w:rsid w:val="09232881"/>
    <w:rsid w:val="094967F4"/>
    <w:rsid w:val="0954120F"/>
    <w:rsid w:val="09550984"/>
    <w:rsid w:val="0967509C"/>
    <w:rsid w:val="09807479"/>
    <w:rsid w:val="09B60774"/>
    <w:rsid w:val="09E85030"/>
    <w:rsid w:val="0A1F618F"/>
    <w:rsid w:val="0A2E37BE"/>
    <w:rsid w:val="0A4B371A"/>
    <w:rsid w:val="0A6F1E0F"/>
    <w:rsid w:val="0A770D66"/>
    <w:rsid w:val="0AA20770"/>
    <w:rsid w:val="0ACA7C62"/>
    <w:rsid w:val="0B035CD6"/>
    <w:rsid w:val="0B121B05"/>
    <w:rsid w:val="0B3F0F7A"/>
    <w:rsid w:val="0BB72E84"/>
    <w:rsid w:val="0BE6738E"/>
    <w:rsid w:val="0BF03EE2"/>
    <w:rsid w:val="0C1178CE"/>
    <w:rsid w:val="0C6970D0"/>
    <w:rsid w:val="0C945357"/>
    <w:rsid w:val="0CC218FB"/>
    <w:rsid w:val="0CF63EEB"/>
    <w:rsid w:val="0CFD4CE5"/>
    <w:rsid w:val="0D1203D5"/>
    <w:rsid w:val="0D1601C0"/>
    <w:rsid w:val="0D2B25B4"/>
    <w:rsid w:val="0D61143B"/>
    <w:rsid w:val="0D6A03C8"/>
    <w:rsid w:val="0DA87856"/>
    <w:rsid w:val="0DCE7ED0"/>
    <w:rsid w:val="0DD05662"/>
    <w:rsid w:val="0E0D4183"/>
    <w:rsid w:val="0E4F055D"/>
    <w:rsid w:val="0E70366A"/>
    <w:rsid w:val="0E823FEC"/>
    <w:rsid w:val="0ECE7159"/>
    <w:rsid w:val="0F70768E"/>
    <w:rsid w:val="0F8404D4"/>
    <w:rsid w:val="0FE63603"/>
    <w:rsid w:val="1010222F"/>
    <w:rsid w:val="105F69FB"/>
    <w:rsid w:val="106742F8"/>
    <w:rsid w:val="10BB568D"/>
    <w:rsid w:val="11314D7D"/>
    <w:rsid w:val="116344A8"/>
    <w:rsid w:val="119B7FC1"/>
    <w:rsid w:val="11C51C53"/>
    <w:rsid w:val="11F43B30"/>
    <w:rsid w:val="11F50F40"/>
    <w:rsid w:val="11F848EB"/>
    <w:rsid w:val="11FD378F"/>
    <w:rsid w:val="12214EBF"/>
    <w:rsid w:val="125922BE"/>
    <w:rsid w:val="12A84DF6"/>
    <w:rsid w:val="12BB5676"/>
    <w:rsid w:val="12E07839"/>
    <w:rsid w:val="12FE1A0F"/>
    <w:rsid w:val="130D77E4"/>
    <w:rsid w:val="131F6CBA"/>
    <w:rsid w:val="132A319E"/>
    <w:rsid w:val="13542A59"/>
    <w:rsid w:val="135C5955"/>
    <w:rsid w:val="13853B76"/>
    <w:rsid w:val="13874A8C"/>
    <w:rsid w:val="14200C4E"/>
    <w:rsid w:val="143C45E3"/>
    <w:rsid w:val="14436DCE"/>
    <w:rsid w:val="14515980"/>
    <w:rsid w:val="14553CEC"/>
    <w:rsid w:val="14682B3F"/>
    <w:rsid w:val="14836477"/>
    <w:rsid w:val="14A046A3"/>
    <w:rsid w:val="14BF072D"/>
    <w:rsid w:val="150C351F"/>
    <w:rsid w:val="151813E6"/>
    <w:rsid w:val="15413B25"/>
    <w:rsid w:val="154F0B0F"/>
    <w:rsid w:val="15AD58A6"/>
    <w:rsid w:val="15D71E40"/>
    <w:rsid w:val="1608724F"/>
    <w:rsid w:val="16286CA7"/>
    <w:rsid w:val="16323A74"/>
    <w:rsid w:val="166D62A9"/>
    <w:rsid w:val="16BA0060"/>
    <w:rsid w:val="16F33087"/>
    <w:rsid w:val="171E47FF"/>
    <w:rsid w:val="172D6C55"/>
    <w:rsid w:val="17401E8B"/>
    <w:rsid w:val="17625842"/>
    <w:rsid w:val="17795F9B"/>
    <w:rsid w:val="17C63974"/>
    <w:rsid w:val="17CC7136"/>
    <w:rsid w:val="17DD320B"/>
    <w:rsid w:val="17FC62CE"/>
    <w:rsid w:val="182260DE"/>
    <w:rsid w:val="18403661"/>
    <w:rsid w:val="18800BAD"/>
    <w:rsid w:val="18AB2007"/>
    <w:rsid w:val="18E33512"/>
    <w:rsid w:val="18F20616"/>
    <w:rsid w:val="195111CB"/>
    <w:rsid w:val="197944D7"/>
    <w:rsid w:val="19D16C8C"/>
    <w:rsid w:val="19EE52D5"/>
    <w:rsid w:val="19F62439"/>
    <w:rsid w:val="1A2336E4"/>
    <w:rsid w:val="1A4C0A25"/>
    <w:rsid w:val="1A5F0839"/>
    <w:rsid w:val="1A7F3676"/>
    <w:rsid w:val="1AB86650"/>
    <w:rsid w:val="1AD77D56"/>
    <w:rsid w:val="1B0D4E94"/>
    <w:rsid w:val="1B111029"/>
    <w:rsid w:val="1B2F44F4"/>
    <w:rsid w:val="1B426C13"/>
    <w:rsid w:val="1B6F0297"/>
    <w:rsid w:val="1B731154"/>
    <w:rsid w:val="1BA677A0"/>
    <w:rsid w:val="1BF35CB7"/>
    <w:rsid w:val="1BFA3805"/>
    <w:rsid w:val="1BFB732C"/>
    <w:rsid w:val="1C0C3371"/>
    <w:rsid w:val="1C155645"/>
    <w:rsid w:val="1C4D3605"/>
    <w:rsid w:val="1CA06420"/>
    <w:rsid w:val="1CB709BE"/>
    <w:rsid w:val="1CDA115C"/>
    <w:rsid w:val="1CE31042"/>
    <w:rsid w:val="1CED22BC"/>
    <w:rsid w:val="1D157DAF"/>
    <w:rsid w:val="1D6179D8"/>
    <w:rsid w:val="1D7D467D"/>
    <w:rsid w:val="1D812105"/>
    <w:rsid w:val="1DA51328"/>
    <w:rsid w:val="1DAC1E92"/>
    <w:rsid w:val="1DE776FE"/>
    <w:rsid w:val="1E3B725A"/>
    <w:rsid w:val="1E4A4B98"/>
    <w:rsid w:val="1EA844B7"/>
    <w:rsid w:val="1ECC0751"/>
    <w:rsid w:val="1ED3171A"/>
    <w:rsid w:val="1EDB256A"/>
    <w:rsid w:val="1EE95433"/>
    <w:rsid w:val="1F0A5252"/>
    <w:rsid w:val="1F0C42E4"/>
    <w:rsid w:val="1F2A5438"/>
    <w:rsid w:val="1FA96D79"/>
    <w:rsid w:val="20163ADB"/>
    <w:rsid w:val="201818AE"/>
    <w:rsid w:val="203E10F8"/>
    <w:rsid w:val="20563E1B"/>
    <w:rsid w:val="20780A05"/>
    <w:rsid w:val="20B8125B"/>
    <w:rsid w:val="213E1EEF"/>
    <w:rsid w:val="21695262"/>
    <w:rsid w:val="21C97307"/>
    <w:rsid w:val="21E72A31"/>
    <w:rsid w:val="21E767F2"/>
    <w:rsid w:val="223D09A6"/>
    <w:rsid w:val="226328E2"/>
    <w:rsid w:val="22A76AAB"/>
    <w:rsid w:val="22B64335"/>
    <w:rsid w:val="230A1136"/>
    <w:rsid w:val="230E5BCD"/>
    <w:rsid w:val="23344F2A"/>
    <w:rsid w:val="233759D1"/>
    <w:rsid w:val="2345251C"/>
    <w:rsid w:val="23504A12"/>
    <w:rsid w:val="23C40503"/>
    <w:rsid w:val="23C80A21"/>
    <w:rsid w:val="241E30E9"/>
    <w:rsid w:val="2423776F"/>
    <w:rsid w:val="24727047"/>
    <w:rsid w:val="24974D49"/>
    <w:rsid w:val="24EE61FF"/>
    <w:rsid w:val="24F627C0"/>
    <w:rsid w:val="24FF1F15"/>
    <w:rsid w:val="252D05DD"/>
    <w:rsid w:val="2542245C"/>
    <w:rsid w:val="25447FA4"/>
    <w:rsid w:val="25AC14E8"/>
    <w:rsid w:val="25AC6296"/>
    <w:rsid w:val="25C21AC6"/>
    <w:rsid w:val="25D83B26"/>
    <w:rsid w:val="25E52965"/>
    <w:rsid w:val="261500CD"/>
    <w:rsid w:val="26654CA6"/>
    <w:rsid w:val="267A198C"/>
    <w:rsid w:val="26834836"/>
    <w:rsid w:val="26855EC1"/>
    <w:rsid w:val="26995BD6"/>
    <w:rsid w:val="269C7EDF"/>
    <w:rsid w:val="26B7128E"/>
    <w:rsid w:val="27522E7D"/>
    <w:rsid w:val="27847CCB"/>
    <w:rsid w:val="27D01274"/>
    <w:rsid w:val="27D13E99"/>
    <w:rsid w:val="27D63501"/>
    <w:rsid w:val="27DF0AB9"/>
    <w:rsid w:val="2811450F"/>
    <w:rsid w:val="28307E79"/>
    <w:rsid w:val="285D61FF"/>
    <w:rsid w:val="28881D38"/>
    <w:rsid w:val="289A4937"/>
    <w:rsid w:val="28A720AF"/>
    <w:rsid w:val="291351A0"/>
    <w:rsid w:val="29205E23"/>
    <w:rsid w:val="29336D21"/>
    <w:rsid w:val="294248A9"/>
    <w:rsid w:val="29492FD5"/>
    <w:rsid w:val="294A3735"/>
    <w:rsid w:val="295150BC"/>
    <w:rsid w:val="29517458"/>
    <w:rsid w:val="295705B5"/>
    <w:rsid w:val="295A4206"/>
    <w:rsid w:val="297C3BE5"/>
    <w:rsid w:val="2982384D"/>
    <w:rsid w:val="298D6C7A"/>
    <w:rsid w:val="29A57B8F"/>
    <w:rsid w:val="29A604AC"/>
    <w:rsid w:val="29D52C8E"/>
    <w:rsid w:val="29EC4C25"/>
    <w:rsid w:val="2A4D6778"/>
    <w:rsid w:val="2A6E663A"/>
    <w:rsid w:val="2A8923FA"/>
    <w:rsid w:val="2A9E1878"/>
    <w:rsid w:val="2A9E612E"/>
    <w:rsid w:val="2AAA1F56"/>
    <w:rsid w:val="2AE62019"/>
    <w:rsid w:val="2B3F0057"/>
    <w:rsid w:val="2BBD14DC"/>
    <w:rsid w:val="2BBD513D"/>
    <w:rsid w:val="2BC6518C"/>
    <w:rsid w:val="2BD12F22"/>
    <w:rsid w:val="2BF35325"/>
    <w:rsid w:val="2C1901AF"/>
    <w:rsid w:val="2C574C85"/>
    <w:rsid w:val="2C5B44E5"/>
    <w:rsid w:val="2C6C3070"/>
    <w:rsid w:val="2D054885"/>
    <w:rsid w:val="2D54400E"/>
    <w:rsid w:val="2D745BCD"/>
    <w:rsid w:val="2D935406"/>
    <w:rsid w:val="2DA43615"/>
    <w:rsid w:val="2DB940AA"/>
    <w:rsid w:val="2DE72DDF"/>
    <w:rsid w:val="2E077CED"/>
    <w:rsid w:val="2E2E72BE"/>
    <w:rsid w:val="2E485B6F"/>
    <w:rsid w:val="2E540C51"/>
    <w:rsid w:val="2E606767"/>
    <w:rsid w:val="2E7009F1"/>
    <w:rsid w:val="2F1D1BBB"/>
    <w:rsid w:val="2F5C166F"/>
    <w:rsid w:val="2F617BCF"/>
    <w:rsid w:val="2F712E53"/>
    <w:rsid w:val="2F8D5C06"/>
    <w:rsid w:val="2FA3437B"/>
    <w:rsid w:val="2FB42E3E"/>
    <w:rsid w:val="302A5A69"/>
    <w:rsid w:val="306667A9"/>
    <w:rsid w:val="307C084F"/>
    <w:rsid w:val="30A1445D"/>
    <w:rsid w:val="30EF7C22"/>
    <w:rsid w:val="30F16288"/>
    <w:rsid w:val="30F47CA0"/>
    <w:rsid w:val="31446EE1"/>
    <w:rsid w:val="31897591"/>
    <w:rsid w:val="31E062B5"/>
    <w:rsid w:val="31F1158F"/>
    <w:rsid w:val="32017B4E"/>
    <w:rsid w:val="320E0016"/>
    <w:rsid w:val="32456509"/>
    <w:rsid w:val="324B2990"/>
    <w:rsid w:val="32C5283A"/>
    <w:rsid w:val="32E96349"/>
    <w:rsid w:val="32F20B49"/>
    <w:rsid w:val="32F7044D"/>
    <w:rsid w:val="33A05789"/>
    <w:rsid w:val="34023CF1"/>
    <w:rsid w:val="34061CC9"/>
    <w:rsid w:val="34A23E47"/>
    <w:rsid w:val="34E776F5"/>
    <w:rsid w:val="3503724B"/>
    <w:rsid w:val="35963715"/>
    <w:rsid w:val="359A1C45"/>
    <w:rsid w:val="35CE0B5A"/>
    <w:rsid w:val="365F5CFB"/>
    <w:rsid w:val="367D3DEC"/>
    <w:rsid w:val="36997D58"/>
    <w:rsid w:val="369A16AE"/>
    <w:rsid w:val="36B10B1F"/>
    <w:rsid w:val="36B95915"/>
    <w:rsid w:val="36D65CA7"/>
    <w:rsid w:val="36DC071F"/>
    <w:rsid w:val="370F582D"/>
    <w:rsid w:val="372A3F77"/>
    <w:rsid w:val="37A867F8"/>
    <w:rsid w:val="37FD0EBA"/>
    <w:rsid w:val="38063616"/>
    <w:rsid w:val="384E39AB"/>
    <w:rsid w:val="38B52FEA"/>
    <w:rsid w:val="38D10CF6"/>
    <w:rsid w:val="3923070B"/>
    <w:rsid w:val="39407CA2"/>
    <w:rsid w:val="394E6DEE"/>
    <w:rsid w:val="39560C5F"/>
    <w:rsid w:val="39735211"/>
    <w:rsid w:val="39B23A93"/>
    <w:rsid w:val="3AA92C2C"/>
    <w:rsid w:val="3AF242BE"/>
    <w:rsid w:val="3AFB23C2"/>
    <w:rsid w:val="3AFF3C07"/>
    <w:rsid w:val="3B473BB6"/>
    <w:rsid w:val="3B4E7751"/>
    <w:rsid w:val="3B5E6ED6"/>
    <w:rsid w:val="3BA04FDE"/>
    <w:rsid w:val="3BA80F61"/>
    <w:rsid w:val="3BB24668"/>
    <w:rsid w:val="3C194B58"/>
    <w:rsid w:val="3C3B19DD"/>
    <w:rsid w:val="3C5B0CFF"/>
    <w:rsid w:val="3D2D3F65"/>
    <w:rsid w:val="3D464B2B"/>
    <w:rsid w:val="3DA376AD"/>
    <w:rsid w:val="3DE0221B"/>
    <w:rsid w:val="3E15337F"/>
    <w:rsid w:val="3E433F1A"/>
    <w:rsid w:val="3E745503"/>
    <w:rsid w:val="3E747058"/>
    <w:rsid w:val="3E974026"/>
    <w:rsid w:val="3EC43FC1"/>
    <w:rsid w:val="3EC47E26"/>
    <w:rsid w:val="3F0F08A2"/>
    <w:rsid w:val="3F3C0340"/>
    <w:rsid w:val="3F9B3843"/>
    <w:rsid w:val="3FA278A0"/>
    <w:rsid w:val="3FA75986"/>
    <w:rsid w:val="3FB8503D"/>
    <w:rsid w:val="40152120"/>
    <w:rsid w:val="401D6816"/>
    <w:rsid w:val="4034189A"/>
    <w:rsid w:val="406C06C8"/>
    <w:rsid w:val="407C2773"/>
    <w:rsid w:val="40E5501B"/>
    <w:rsid w:val="413D5C32"/>
    <w:rsid w:val="415C73C4"/>
    <w:rsid w:val="41674363"/>
    <w:rsid w:val="41A5427A"/>
    <w:rsid w:val="41E92A5A"/>
    <w:rsid w:val="41EE5B56"/>
    <w:rsid w:val="41F13E59"/>
    <w:rsid w:val="42147944"/>
    <w:rsid w:val="42283067"/>
    <w:rsid w:val="4241487E"/>
    <w:rsid w:val="424E2466"/>
    <w:rsid w:val="42C63FFB"/>
    <w:rsid w:val="42D24343"/>
    <w:rsid w:val="42D50366"/>
    <w:rsid w:val="42FC234B"/>
    <w:rsid w:val="435E31CC"/>
    <w:rsid w:val="43893CBB"/>
    <w:rsid w:val="43B75BD8"/>
    <w:rsid w:val="43BB4E63"/>
    <w:rsid w:val="43C30711"/>
    <w:rsid w:val="43EE0037"/>
    <w:rsid w:val="44303B26"/>
    <w:rsid w:val="443150B8"/>
    <w:rsid w:val="446D393C"/>
    <w:rsid w:val="44783ADA"/>
    <w:rsid w:val="44C95B75"/>
    <w:rsid w:val="44DD16C8"/>
    <w:rsid w:val="45257496"/>
    <w:rsid w:val="45480200"/>
    <w:rsid w:val="45BA6EFA"/>
    <w:rsid w:val="45D5516E"/>
    <w:rsid w:val="45EC6FA4"/>
    <w:rsid w:val="46073F78"/>
    <w:rsid w:val="46276B45"/>
    <w:rsid w:val="46327175"/>
    <w:rsid w:val="46384CEC"/>
    <w:rsid w:val="46927957"/>
    <w:rsid w:val="471B179E"/>
    <w:rsid w:val="47227FEF"/>
    <w:rsid w:val="477A73FE"/>
    <w:rsid w:val="47D37C9F"/>
    <w:rsid w:val="48262143"/>
    <w:rsid w:val="483565CE"/>
    <w:rsid w:val="48620A48"/>
    <w:rsid w:val="48656FE7"/>
    <w:rsid w:val="487424BF"/>
    <w:rsid w:val="487505DA"/>
    <w:rsid w:val="48C46853"/>
    <w:rsid w:val="48C53FF3"/>
    <w:rsid w:val="48CC532E"/>
    <w:rsid w:val="48EE4A11"/>
    <w:rsid w:val="48F1484A"/>
    <w:rsid w:val="48F4140C"/>
    <w:rsid w:val="48F75C29"/>
    <w:rsid w:val="49226EF6"/>
    <w:rsid w:val="495E5A88"/>
    <w:rsid w:val="49742D03"/>
    <w:rsid w:val="49826527"/>
    <w:rsid w:val="498A2B3F"/>
    <w:rsid w:val="49B1299C"/>
    <w:rsid w:val="49EE0AF2"/>
    <w:rsid w:val="49FB0F7A"/>
    <w:rsid w:val="4A7C00C7"/>
    <w:rsid w:val="4AB330EC"/>
    <w:rsid w:val="4AB50CB8"/>
    <w:rsid w:val="4AC71A0E"/>
    <w:rsid w:val="4AD42D16"/>
    <w:rsid w:val="4B0D6F1B"/>
    <w:rsid w:val="4BF248BE"/>
    <w:rsid w:val="4C2B4294"/>
    <w:rsid w:val="4C2B5E9E"/>
    <w:rsid w:val="4C303ADC"/>
    <w:rsid w:val="4C647FFB"/>
    <w:rsid w:val="4CBB11BE"/>
    <w:rsid w:val="4D1358C2"/>
    <w:rsid w:val="4D1519FF"/>
    <w:rsid w:val="4D5401CD"/>
    <w:rsid w:val="4D742846"/>
    <w:rsid w:val="4DE47B56"/>
    <w:rsid w:val="4E0022DA"/>
    <w:rsid w:val="4E287CCB"/>
    <w:rsid w:val="4E303B39"/>
    <w:rsid w:val="4E6B0E79"/>
    <w:rsid w:val="4E752AF2"/>
    <w:rsid w:val="4EAC0C96"/>
    <w:rsid w:val="4EB14188"/>
    <w:rsid w:val="4EB1574F"/>
    <w:rsid w:val="4EB57C5D"/>
    <w:rsid w:val="4ECF4838"/>
    <w:rsid w:val="4EE472BA"/>
    <w:rsid w:val="4F304E63"/>
    <w:rsid w:val="4F3A3E77"/>
    <w:rsid w:val="4F795468"/>
    <w:rsid w:val="4F7C53A1"/>
    <w:rsid w:val="4F825D83"/>
    <w:rsid w:val="4FC26F92"/>
    <w:rsid w:val="4FC60D5C"/>
    <w:rsid w:val="4FE60137"/>
    <w:rsid w:val="4FF468D8"/>
    <w:rsid w:val="4FFC1951"/>
    <w:rsid w:val="5035691C"/>
    <w:rsid w:val="509217DD"/>
    <w:rsid w:val="50F81298"/>
    <w:rsid w:val="517754D1"/>
    <w:rsid w:val="517F6142"/>
    <w:rsid w:val="51A456E3"/>
    <w:rsid w:val="51B03E4B"/>
    <w:rsid w:val="51D45FB5"/>
    <w:rsid w:val="52056D79"/>
    <w:rsid w:val="52295D87"/>
    <w:rsid w:val="525C5DFB"/>
    <w:rsid w:val="53153E11"/>
    <w:rsid w:val="53411500"/>
    <w:rsid w:val="53763E24"/>
    <w:rsid w:val="538F50ED"/>
    <w:rsid w:val="53C367B3"/>
    <w:rsid w:val="53E17740"/>
    <w:rsid w:val="5431610D"/>
    <w:rsid w:val="545B6837"/>
    <w:rsid w:val="546024BD"/>
    <w:rsid w:val="546D2677"/>
    <w:rsid w:val="54BB43B7"/>
    <w:rsid w:val="54BC7ECF"/>
    <w:rsid w:val="54F45E26"/>
    <w:rsid w:val="55D6469B"/>
    <w:rsid w:val="55E74A2D"/>
    <w:rsid w:val="56141989"/>
    <w:rsid w:val="56183F16"/>
    <w:rsid w:val="563A2E9B"/>
    <w:rsid w:val="565131C8"/>
    <w:rsid w:val="565A1D33"/>
    <w:rsid w:val="56672403"/>
    <w:rsid w:val="56744EC6"/>
    <w:rsid w:val="569471B9"/>
    <w:rsid w:val="569539DA"/>
    <w:rsid w:val="56C915FE"/>
    <w:rsid w:val="56F34631"/>
    <w:rsid w:val="57405286"/>
    <w:rsid w:val="57B95B45"/>
    <w:rsid w:val="57C1642D"/>
    <w:rsid w:val="57C30A10"/>
    <w:rsid w:val="57D21BBE"/>
    <w:rsid w:val="57DD2E5C"/>
    <w:rsid w:val="581C0899"/>
    <w:rsid w:val="58A93E4A"/>
    <w:rsid w:val="58AF2124"/>
    <w:rsid w:val="58BA01DC"/>
    <w:rsid w:val="58D810FE"/>
    <w:rsid w:val="58EF427E"/>
    <w:rsid w:val="59023EF7"/>
    <w:rsid w:val="59436388"/>
    <w:rsid w:val="59612E12"/>
    <w:rsid w:val="5961453B"/>
    <w:rsid w:val="597D6CF7"/>
    <w:rsid w:val="59A268B0"/>
    <w:rsid w:val="59C33761"/>
    <w:rsid w:val="59D5502E"/>
    <w:rsid w:val="5A0B2AB7"/>
    <w:rsid w:val="5A186EB2"/>
    <w:rsid w:val="5A3742FC"/>
    <w:rsid w:val="5A3D3C24"/>
    <w:rsid w:val="5A530536"/>
    <w:rsid w:val="5A5F39BC"/>
    <w:rsid w:val="5A9517A6"/>
    <w:rsid w:val="5AB060AE"/>
    <w:rsid w:val="5AB50AA3"/>
    <w:rsid w:val="5AB911CF"/>
    <w:rsid w:val="5AD52B43"/>
    <w:rsid w:val="5AE94675"/>
    <w:rsid w:val="5B247DD7"/>
    <w:rsid w:val="5B59489A"/>
    <w:rsid w:val="5BAF28A8"/>
    <w:rsid w:val="5BC83BAD"/>
    <w:rsid w:val="5BCB7D81"/>
    <w:rsid w:val="5C3B58F7"/>
    <w:rsid w:val="5C4F42BC"/>
    <w:rsid w:val="5C7F0B4D"/>
    <w:rsid w:val="5C7F6DC8"/>
    <w:rsid w:val="5C863382"/>
    <w:rsid w:val="5CA276CE"/>
    <w:rsid w:val="5CA53EDE"/>
    <w:rsid w:val="5CCE6AD7"/>
    <w:rsid w:val="5CF300F4"/>
    <w:rsid w:val="5D113016"/>
    <w:rsid w:val="5DCD214D"/>
    <w:rsid w:val="5E134ABB"/>
    <w:rsid w:val="5E2D4024"/>
    <w:rsid w:val="5E970AC2"/>
    <w:rsid w:val="5EDC6AE0"/>
    <w:rsid w:val="5EEA0A01"/>
    <w:rsid w:val="5F1F67E4"/>
    <w:rsid w:val="5FBA77CC"/>
    <w:rsid w:val="600531A9"/>
    <w:rsid w:val="60775064"/>
    <w:rsid w:val="60AE53E4"/>
    <w:rsid w:val="60B91EF0"/>
    <w:rsid w:val="60F035E3"/>
    <w:rsid w:val="61630D10"/>
    <w:rsid w:val="619C3227"/>
    <w:rsid w:val="62233BCA"/>
    <w:rsid w:val="624C38DF"/>
    <w:rsid w:val="62746FCC"/>
    <w:rsid w:val="62784C47"/>
    <w:rsid w:val="62D12F32"/>
    <w:rsid w:val="636B6AAB"/>
    <w:rsid w:val="637C4257"/>
    <w:rsid w:val="63915F20"/>
    <w:rsid w:val="63FE46DE"/>
    <w:rsid w:val="643B283F"/>
    <w:rsid w:val="643B2B11"/>
    <w:rsid w:val="64461762"/>
    <w:rsid w:val="64A842C7"/>
    <w:rsid w:val="64C03B0C"/>
    <w:rsid w:val="65477537"/>
    <w:rsid w:val="65630570"/>
    <w:rsid w:val="65894C44"/>
    <w:rsid w:val="65D8201A"/>
    <w:rsid w:val="66C75843"/>
    <w:rsid w:val="66FA04A7"/>
    <w:rsid w:val="671045E0"/>
    <w:rsid w:val="671218D5"/>
    <w:rsid w:val="684F17D9"/>
    <w:rsid w:val="68516069"/>
    <w:rsid w:val="68FB68D4"/>
    <w:rsid w:val="6915690B"/>
    <w:rsid w:val="69353155"/>
    <w:rsid w:val="69393941"/>
    <w:rsid w:val="696A42A0"/>
    <w:rsid w:val="697A0788"/>
    <w:rsid w:val="697E15D6"/>
    <w:rsid w:val="69A81652"/>
    <w:rsid w:val="69DB2309"/>
    <w:rsid w:val="69DE7416"/>
    <w:rsid w:val="6A255272"/>
    <w:rsid w:val="6A712C3F"/>
    <w:rsid w:val="6BB07274"/>
    <w:rsid w:val="6BC72FE8"/>
    <w:rsid w:val="6BE8130E"/>
    <w:rsid w:val="6C25640E"/>
    <w:rsid w:val="6CA44B78"/>
    <w:rsid w:val="6CB47BF1"/>
    <w:rsid w:val="6D5767B6"/>
    <w:rsid w:val="6D5F16C8"/>
    <w:rsid w:val="6D990092"/>
    <w:rsid w:val="6DA23A74"/>
    <w:rsid w:val="6DAC39D0"/>
    <w:rsid w:val="6DE15DB6"/>
    <w:rsid w:val="6E077C3B"/>
    <w:rsid w:val="6E097548"/>
    <w:rsid w:val="6E0C1075"/>
    <w:rsid w:val="6E4337BA"/>
    <w:rsid w:val="6E5202A1"/>
    <w:rsid w:val="6E8C0A65"/>
    <w:rsid w:val="6ECB74D4"/>
    <w:rsid w:val="6F034123"/>
    <w:rsid w:val="6F30352B"/>
    <w:rsid w:val="6F6069B7"/>
    <w:rsid w:val="6F97470A"/>
    <w:rsid w:val="6FF05550"/>
    <w:rsid w:val="70217017"/>
    <w:rsid w:val="705972D8"/>
    <w:rsid w:val="706720D7"/>
    <w:rsid w:val="70A3696C"/>
    <w:rsid w:val="70D22A6B"/>
    <w:rsid w:val="70DA3FFF"/>
    <w:rsid w:val="70F1600F"/>
    <w:rsid w:val="712E3041"/>
    <w:rsid w:val="71771A6E"/>
    <w:rsid w:val="7178780C"/>
    <w:rsid w:val="71957788"/>
    <w:rsid w:val="719978BF"/>
    <w:rsid w:val="71D11A7E"/>
    <w:rsid w:val="721D1991"/>
    <w:rsid w:val="724D74E9"/>
    <w:rsid w:val="725369C0"/>
    <w:rsid w:val="725C021A"/>
    <w:rsid w:val="7299366B"/>
    <w:rsid w:val="72B04486"/>
    <w:rsid w:val="72E9788F"/>
    <w:rsid w:val="733F10CD"/>
    <w:rsid w:val="73842267"/>
    <w:rsid w:val="73CD28EB"/>
    <w:rsid w:val="73E81E6D"/>
    <w:rsid w:val="74135791"/>
    <w:rsid w:val="743F2BEB"/>
    <w:rsid w:val="7457631C"/>
    <w:rsid w:val="7484779D"/>
    <w:rsid w:val="74B25D4D"/>
    <w:rsid w:val="74B84BA5"/>
    <w:rsid w:val="74E43DB0"/>
    <w:rsid w:val="750425C5"/>
    <w:rsid w:val="75100F74"/>
    <w:rsid w:val="75203C21"/>
    <w:rsid w:val="75460BE5"/>
    <w:rsid w:val="75500A4B"/>
    <w:rsid w:val="75CC39D4"/>
    <w:rsid w:val="76091DA5"/>
    <w:rsid w:val="761965D7"/>
    <w:rsid w:val="762A02E6"/>
    <w:rsid w:val="76313E53"/>
    <w:rsid w:val="765E55FB"/>
    <w:rsid w:val="76D826C1"/>
    <w:rsid w:val="77414AC1"/>
    <w:rsid w:val="775B7F3E"/>
    <w:rsid w:val="7785769B"/>
    <w:rsid w:val="77E0160B"/>
    <w:rsid w:val="77F71F2E"/>
    <w:rsid w:val="782A06F9"/>
    <w:rsid w:val="789F7B84"/>
    <w:rsid w:val="78BE786D"/>
    <w:rsid w:val="78F230CB"/>
    <w:rsid w:val="79294354"/>
    <w:rsid w:val="792F0D3F"/>
    <w:rsid w:val="793F728D"/>
    <w:rsid w:val="7A061D77"/>
    <w:rsid w:val="7A354E80"/>
    <w:rsid w:val="7A603FB3"/>
    <w:rsid w:val="7A900EBA"/>
    <w:rsid w:val="7AE60650"/>
    <w:rsid w:val="7AF30A3D"/>
    <w:rsid w:val="7B7F124B"/>
    <w:rsid w:val="7B865306"/>
    <w:rsid w:val="7C076F09"/>
    <w:rsid w:val="7C1776F9"/>
    <w:rsid w:val="7C323728"/>
    <w:rsid w:val="7C517135"/>
    <w:rsid w:val="7CB54299"/>
    <w:rsid w:val="7CBA5A78"/>
    <w:rsid w:val="7CDB5514"/>
    <w:rsid w:val="7CE454F1"/>
    <w:rsid w:val="7D1A1341"/>
    <w:rsid w:val="7D493B7A"/>
    <w:rsid w:val="7D6A55B3"/>
    <w:rsid w:val="7DC95DBA"/>
    <w:rsid w:val="7DF31F24"/>
    <w:rsid w:val="7DFA275D"/>
    <w:rsid w:val="7E041511"/>
    <w:rsid w:val="7E173469"/>
    <w:rsid w:val="7E8241AC"/>
    <w:rsid w:val="7E8A1CF4"/>
    <w:rsid w:val="7E98453D"/>
    <w:rsid w:val="7E9A2B29"/>
    <w:rsid w:val="7E9E0AB9"/>
    <w:rsid w:val="7EFF7652"/>
    <w:rsid w:val="7F1B701C"/>
    <w:rsid w:val="7F263D66"/>
    <w:rsid w:val="7F283994"/>
    <w:rsid w:val="7F457C5C"/>
    <w:rsid w:val="7F504CD5"/>
    <w:rsid w:val="7F6D0074"/>
    <w:rsid w:val="7F7460D5"/>
    <w:rsid w:val="7F8E179E"/>
    <w:rsid w:val="7F8F0CD1"/>
    <w:rsid w:val="7FAB3D1B"/>
    <w:rsid w:val="7FF80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2D8F"/>
  <w15:docId w15:val="{4276E6B9-913A-47F3-8BED-5C2AA7135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Title" w:qFormat="1"/>
    <w:lsdException w:name="Default Paragraph Font" w:semiHidden="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sz w:val="21"/>
      <w:szCs w:val="22"/>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unhideWhenUsed/>
    <w:qFormat/>
    <w:pPr>
      <w:tabs>
        <w:tab w:val="left" w:pos="450"/>
      </w:tabs>
      <w:spacing w:after="60"/>
      <w:outlineLvl w:val="1"/>
    </w:pPr>
    <w:rPr>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4"/>
    <w:qFormat/>
    <w:pPr>
      <w:ind w:leftChars="200" w:left="100" w:hangingChars="200" w:hanging="200"/>
    </w:pPr>
  </w:style>
  <w:style w:type="paragraph" w:styleId="a4">
    <w:name w:val="List"/>
    <w:basedOn w:val="a"/>
    <w:qFormat/>
    <w:pPr>
      <w:tabs>
        <w:tab w:val="left" w:pos="425"/>
      </w:tabs>
      <w:ind w:left="425" w:hanging="425"/>
    </w:pPr>
  </w:style>
  <w:style w:type="paragraph" w:styleId="a5">
    <w:name w:val="footer"/>
    <w:basedOn w:val="a6"/>
    <w:qFormat/>
    <w:pPr>
      <w:jc w:val="center"/>
    </w:pPr>
    <w:rPr>
      <w:i/>
    </w:rPr>
  </w:style>
  <w:style w:type="paragraph" w:styleId="a6">
    <w:name w:val="header"/>
    <w:qFormat/>
    <w:pPr>
      <w:widowControl w:val="0"/>
      <w:spacing w:after="160" w:line="259" w:lineRule="auto"/>
    </w:pPr>
    <w:rPr>
      <w:rFonts w:ascii="Arial" w:eastAsia="Times New Roman" w:hAnsi="Arial"/>
      <w:b/>
      <w:sz w:val="18"/>
      <w:szCs w:val="22"/>
      <w:lang w:val="en-GB" w:eastAsia="en-US"/>
    </w:rPr>
  </w:style>
  <w:style w:type="character" w:styleId="a7">
    <w:name w:val="page number"/>
    <w:basedOn w:val="a0"/>
    <w:qFormat/>
  </w:style>
  <w:style w:type="character" w:styleId="a8">
    <w:name w:val="Hyperlink"/>
    <w:qFormat/>
    <w:rPr>
      <w:color w:val="0000FF"/>
      <w:u w:val="single"/>
    </w:rPr>
  </w:style>
  <w:style w:type="table" w:styleId="a9">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qFormat/>
    <w:pPr>
      <w:spacing w:after="120" w:line="259" w:lineRule="auto"/>
    </w:pPr>
    <w:rPr>
      <w:rFonts w:ascii="Arial" w:eastAsia="Batang" w:hAnsi="Arial"/>
      <w:sz w:val="21"/>
      <w:szCs w:val="22"/>
      <w:lang w:val="en-GB" w:eastAsia="en-US"/>
    </w:rPr>
  </w:style>
  <w:style w:type="paragraph" w:customStyle="1" w:styleId="B1">
    <w:name w:val="B1"/>
    <w:basedOn w:val="a4"/>
    <w:qFormat/>
    <w:pPr>
      <w:ind w:left="568" w:hanging="284"/>
    </w:pPr>
    <w:rPr>
      <w:rFonts w:eastAsia="宋体"/>
    </w:rPr>
  </w:style>
  <w:style w:type="paragraph" w:customStyle="1" w:styleId="b110">
    <w:name w:val="b110"/>
    <w:basedOn w:val="a"/>
    <w:qFormat/>
    <w:pPr>
      <w:spacing w:before="75" w:after="75"/>
    </w:pPr>
    <w:rPr>
      <w:sz w:val="24"/>
      <w:szCs w:val="24"/>
      <w:lang w:val="en-US" w:eastAsia="zh-CN"/>
    </w:rPr>
  </w:style>
  <w:style w:type="paragraph" w:customStyle="1" w:styleId="B2">
    <w:name w:val="B2"/>
    <w:basedOn w:val="20"/>
    <w:qFormat/>
    <w:pPr>
      <w:ind w:leftChars="0" w:left="851" w:firstLineChars="0" w:hanging="284"/>
    </w:pPr>
    <w:rPr>
      <w:rFonts w:eastAsia="宋体"/>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eastAsia="宋体" w:hAnsi="Arial"/>
      <w:sz w:val="18"/>
    </w:rPr>
  </w:style>
  <w:style w:type="paragraph" w:customStyle="1" w:styleId="TH">
    <w:name w:val="TH"/>
    <w:basedOn w:val="a"/>
    <w:qFormat/>
    <w:pPr>
      <w:keepNext/>
      <w:keepLines/>
      <w:spacing w:before="60"/>
      <w:jc w:val="center"/>
    </w:pPr>
    <w:rPr>
      <w:rFonts w:ascii="Arial" w:hAnsi="Arial"/>
      <w:b/>
      <w:lang w:val="zh-CN" w:eastAsia="zh-CN"/>
    </w:rPr>
  </w:style>
  <w:style w:type="paragraph" w:customStyle="1" w:styleId="10">
    <w:name w:val="列出段落1"/>
    <w:basedOn w:val="a"/>
    <w:uiPriority w:val="34"/>
    <w:qFormat/>
    <w:pPr>
      <w:spacing w:after="0"/>
      <w:ind w:left="720"/>
    </w:pPr>
    <w:rPr>
      <w:rFonts w:ascii="Calibri" w:eastAsia="Calibri" w:hAnsi="Calibri"/>
      <w:sz w:val="22"/>
      <w:lang w:val="zh-CN"/>
    </w:rPr>
  </w:style>
  <w:style w:type="character" w:styleId="aa">
    <w:name w:val="annotation reference"/>
    <w:basedOn w:val="a0"/>
    <w:rsid w:val="00181340"/>
    <w:rPr>
      <w:sz w:val="21"/>
      <w:szCs w:val="21"/>
    </w:rPr>
  </w:style>
  <w:style w:type="paragraph" w:styleId="ab">
    <w:name w:val="annotation text"/>
    <w:basedOn w:val="a"/>
    <w:link w:val="Char"/>
    <w:rsid w:val="00181340"/>
  </w:style>
  <w:style w:type="character" w:customStyle="1" w:styleId="Char">
    <w:name w:val="批注文字 Char"/>
    <w:basedOn w:val="a0"/>
    <w:link w:val="ab"/>
    <w:rsid w:val="00181340"/>
    <w:rPr>
      <w:rFonts w:eastAsia="Times New Roman"/>
      <w:sz w:val="21"/>
      <w:szCs w:val="22"/>
      <w:lang w:val="en-GB" w:eastAsia="en-US"/>
    </w:rPr>
  </w:style>
  <w:style w:type="paragraph" w:styleId="ac">
    <w:name w:val="annotation subject"/>
    <w:basedOn w:val="ab"/>
    <w:next w:val="ab"/>
    <w:link w:val="Char0"/>
    <w:rsid w:val="00181340"/>
    <w:rPr>
      <w:b/>
      <w:bCs/>
    </w:rPr>
  </w:style>
  <w:style w:type="character" w:customStyle="1" w:styleId="Char0">
    <w:name w:val="批注主题 Char"/>
    <w:basedOn w:val="Char"/>
    <w:link w:val="ac"/>
    <w:rsid w:val="00181340"/>
    <w:rPr>
      <w:rFonts w:eastAsia="Times New Roman"/>
      <w:b/>
      <w:bCs/>
      <w:sz w:val="21"/>
      <w:szCs w:val="22"/>
      <w:lang w:val="en-GB" w:eastAsia="en-US"/>
    </w:rPr>
  </w:style>
  <w:style w:type="paragraph" w:styleId="ad">
    <w:name w:val="Balloon Text"/>
    <w:basedOn w:val="a"/>
    <w:link w:val="Char1"/>
    <w:rsid w:val="00181340"/>
    <w:pPr>
      <w:spacing w:after="0" w:line="240" w:lineRule="auto"/>
    </w:pPr>
    <w:rPr>
      <w:sz w:val="18"/>
      <w:szCs w:val="18"/>
    </w:rPr>
  </w:style>
  <w:style w:type="character" w:customStyle="1" w:styleId="Char1">
    <w:name w:val="批注框文本 Char"/>
    <w:basedOn w:val="a0"/>
    <w:link w:val="ad"/>
    <w:rsid w:val="00181340"/>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4337</Words>
  <Characters>24722</Characters>
  <Application>Microsoft Office Word</Application>
  <DocSecurity>0</DocSecurity>
  <Lines>206</Lines>
  <Paragraphs>58</Paragraphs>
  <ScaleCrop>false</ScaleCrop>
  <Company>ZTE</Company>
  <LinksUpToDate>false</LinksUpToDate>
  <CharactersWithSpaces>29001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XieSaiJin-ZTE</dc:creator>
  <cp:lastModifiedBy>ZTE-Ziyang Li</cp:lastModifiedBy>
  <cp:revision>2</cp:revision>
  <dcterms:created xsi:type="dcterms:W3CDTF">2021-04-07T03:33:00Z</dcterms:created>
  <dcterms:modified xsi:type="dcterms:W3CDTF">2021-04-07T03:33:00Z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